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F93" w:rsidRPr="00022FB1" w:rsidRDefault="00BA5F93" w:rsidP="00BA5F93">
      <w:pPr>
        <w:tabs>
          <w:tab w:val="left" w:pos="5040"/>
        </w:tabs>
        <w:autoSpaceDE/>
        <w:autoSpaceDN/>
        <w:spacing w:after="0"/>
        <w:jc w:val="right"/>
        <w:rPr>
          <w:kern w:val="0"/>
        </w:rPr>
      </w:pPr>
      <w:r w:rsidRPr="00022FB1">
        <w:rPr>
          <w:kern w:val="0"/>
        </w:rPr>
        <w:t>Приложение 1</w:t>
      </w:r>
    </w:p>
    <w:p w:rsidR="00BA5F93" w:rsidRPr="00022FB1" w:rsidRDefault="00BA5F93" w:rsidP="00BA5F93">
      <w:pPr>
        <w:tabs>
          <w:tab w:val="left" w:pos="5040"/>
        </w:tabs>
        <w:autoSpaceDE/>
        <w:autoSpaceDN/>
        <w:spacing w:after="0"/>
        <w:jc w:val="right"/>
        <w:rPr>
          <w:kern w:val="0"/>
        </w:rPr>
      </w:pPr>
      <w:r w:rsidRPr="00022FB1">
        <w:rPr>
          <w:kern w:val="0"/>
        </w:rPr>
        <w:t>к решению Совета депутатов</w:t>
      </w:r>
    </w:p>
    <w:p w:rsidR="00BA5F93" w:rsidRPr="00022FB1" w:rsidRDefault="001449AE" w:rsidP="00BA5F93">
      <w:pPr>
        <w:tabs>
          <w:tab w:val="left" w:pos="5040"/>
        </w:tabs>
        <w:autoSpaceDE/>
        <w:autoSpaceDN/>
        <w:spacing w:after="0"/>
        <w:jc w:val="right"/>
        <w:rPr>
          <w:kern w:val="0"/>
        </w:rPr>
      </w:pPr>
      <w:r>
        <w:rPr>
          <w:kern w:val="0"/>
        </w:rPr>
        <w:t>муниципального</w:t>
      </w:r>
      <w:r w:rsidR="00BA5F93" w:rsidRPr="00022FB1">
        <w:rPr>
          <w:kern w:val="0"/>
        </w:rPr>
        <w:t xml:space="preserve"> округа Воротынский</w:t>
      </w:r>
    </w:p>
    <w:p w:rsidR="00BA5F93" w:rsidRPr="00022FB1" w:rsidRDefault="00BA5F93" w:rsidP="00BA5F93">
      <w:pPr>
        <w:tabs>
          <w:tab w:val="left" w:pos="3320"/>
        </w:tabs>
        <w:autoSpaceDE/>
        <w:autoSpaceDN/>
        <w:spacing w:after="0"/>
        <w:jc w:val="right"/>
        <w:rPr>
          <w:bCs/>
          <w:kern w:val="0"/>
        </w:rPr>
      </w:pPr>
      <w:bookmarkStart w:id="0" w:name="_GoBack"/>
      <w:r w:rsidRPr="00022FB1">
        <w:rPr>
          <w:bCs/>
          <w:kern w:val="0"/>
        </w:rPr>
        <w:t xml:space="preserve">от </w:t>
      </w:r>
      <w:r w:rsidR="00D717F8">
        <w:rPr>
          <w:bCs/>
          <w:kern w:val="0"/>
        </w:rPr>
        <w:t xml:space="preserve">29.12.2025 </w:t>
      </w:r>
      <w:r w:rsidRPr="00022FB1">
        <w:rPr>
          <w:bCs/>
          <w:kern w:val="0"/>
        </w:rPr>
        <w:t>№</w:t>
      </w:r>
      <w:r w:rsidR="00D717F8">
        <w:rPr>
          <w:bCs/>
          <w:kern w:val="0"/>
        </w:rPr>
        <w:t>107</w:t>
      </w:r>
      <w:bookmarkEnd w:id="0"/>
    </w:p>
    <w:p w:rsidR="00BA5F93" w:rsidRPr="00BA5F93" w:rsidRDefault="00BA5F93" w:rsidP="00BA5F93">
      <w:pPr>
        <w:tabs>
          <w:tab w:val="left" w:pos="5040"/>
        </w:tabs>
        <w:autoSpaceDE/>
        <w:autoSpaceDN/>
        <w:spacing w:after="0" w:line="260" w:lineRule="exact"/>
        <w:jc w:val="right"/>
        <w:rPr>
          <w:kern w:val="0"/>
          <w:sz w:val="28"/>
          <w:szCs w:val="28"/>
        </w:rPr>
      </w:pPr>
    </w:p>
    <w:p w:rsidR="00BA5F93" w:rsidRPr="00BA5F93" w:rsidRDefault="00BA5F93" w:rsidP="00BA5F93">
      <w:pPr>
        <w:tabs>
          <w:tab w:val="left" w:pos="5040"/>
        </w:tabs>
        <w:autoSpaceDE/>
        <w:autoSpaceDN/>
        <w:spacing w:after="0"/>
        <w:jc w:val="right"/>
        <w:rPr>
          <w:b/>
          <w:kern w:val="0"/>
        </w:rPr>
      </w:pPr>
      <w:r w:rsidRPr="00BA5F93">
        <w:rPr>
          <w:kern w:val="0"/>
        </w:rPr>
        <w:t xml:space="preserve">"Приложение </w:t>
      </w:r>
      <w:r w:rsidR="000A05B1">
        <w:rPr>
          <w:kern w:val="0"/>
        </w:rPr>
        <w:t>1</w:t>
      </w:r>
    </w:p>
    <w:p w:rsidR="00BA5F93" w:rsidRPr="00BA5F93" w:rsidRDefault="00BA5F93" w:rsidP="00BA5F93">
      <w:pPr>
        <w:tabs>
          <w:tab w:val="left" w:pos="5040"/>
        </w:tabs>
        <w:autoSpaceDE/>
        <w:autoSpaceDN/>
        <w:spacing w:after="0"/>
        <w:jc w:val="right"/>
        <w:rPr>
          <w:kern w:val="0"/>
        </w:rPr>
      </w:pPr>
      <w:r w:rsidRPr="00BA5F93">
        <w:rPr>
          <w:kern w:val="0"/>
        </w:rPr>
        <w:t>к решению Совета депутатов</w:t>
      </w:r>
    </w:p>
    <w:p w:rsidR="00BA5F93" w:rsidRPr="00BA5F93" w:rsidRDefault="00BA5F93" w:rsidP="00BA5F93">
      <w:pPr>
        <w:tabs>
          <w:tab w:val="left" w:pos="5040"/>
        </w:tabs>
        <w:autoSpaceDE/>
        <w:autoSpaceDN/>
        <w:spacing w:after="0"/>
        <w:jc w:val="right"/>
        <w:rPr>
          <w:kern w:val="0"/>
        </w:rPr>
      </w:pPr>
      <w:r w:rsidRPr="00BA5F93">
        <w:rPr>
          <w:kern w:val="0"/>
        </w:rPr>
        <w:t>городского округа Воротынский</w:t>
      </w:r>
    </w:p>
    <w:p w:rsidR="00BA5F93" w:rsidRPr="00BA5F93" w:rsidRDefault="00BA5F93" w:rsidP="00BA5F93">
      <w:pPr>
        <w:keepNext/>
        <w:tabs>
          <w:tab w:val="left" w:pos="5340"/>
          <w:tab w:val="left" w:pos="6380"/>
          <w:tab w:val="right" w:pos="9355"/>
        </w:tabs>
        <w:autoSpaceDE/>
        <w:autoSpaceDN/>
        <w:spacing w:after="0"/>
        <w:jc w:val="right"/>
        <w:outlineLvl w:val="4"/>
        <w:rPr>
          <w:kern w:val="0"/>
        </w:rPr>
      </w:pPr>
      <w:r w:rsidRPr="00BA5F93">
        <w:rPr>
          <w:kern w:val="0"/>
        </w:rPr>
        <w:t>«О бюджете городского округа Воротынский</w:t>
      </w:r>
    </w:p>
    <w:p w:rsidR="00BA5F93" w:rsidRPr="00BA5F93" w:rsidRDefault="00BA5F93" w:rsidP="00BA5F93">
      <w:pPr>
        <w:autoSpaceDE/>
        <w:autoSpaceDN/>
        <w:spacing w:after="200"/>
        <w:jc w:val="right"/>
        <w:rPr>
          <w:kern w:val="0"/>
        </w:rPr>
      </w:pPr>
      <w:r w:rsidRPr="00BA5F93">
        <w:rPr>
          <w:kern w:val="0"/>
        </w:rPr>
        <w:t>на 202</w:t>
      </w:r>
      <w:r w:rsidR="00737AF0">
        <w:rPr>
          <w:kern w:val="0"/>
        </w:rPr>
        <w:t>5</w:t>
      </w:r>
      <w:r w:rsidRPr="00BA5F93">
        <w:rPr>
          <w:kern w:val="0"/>
        </w:rPr>
        <w:t xml:space="preserve"> год и на плановый период 202</w:t>
      </w:r>
      <w:r w:rsidR="00737AF0">
        <w:rPr>
          <w:kern w:val="0"/>
        </w:rPr>
        <w:t>6</w:t>
      </w:r>
      <w:r w:rsidRPr="00BA5F93">
        <w:rPr>
          <w:kern w:val="0"/>
        </w:rPr>
        <w:t xml:space="preserve"> и 202</w:t>
      </w:r>
      <w:r w:rsidR="00737AF0">
        <w:rPr>
          <w:kern w:val="0"/>
        </w:rPr>
        <w:t>7</w:t>
      </w:r>
      <w:r w:rsidRPr="00BA5F93">
        <w:rPr>
          <w:kern w:val="0"/>
        </w:rPr>
        <w:t xml:space="preserve"> годов»</w:t>
      </w:r>
    </w:p>
    <w:p w:rsidR="00BA5F93" w:rsidRPr="00BA5F93" w:rsidRDefault="00BA5F93" w:rsidP="00BA5F93">
      <w:pPr>
        <w:autoSpaceDE/>
        <w:autoSpaceDN/>
        <w:spacing w:after="0"/>
        <w:jc w:val="center"/>
        <w:rPr>
          <w:b/>
          <w:kern w:val="0"/>
        </w:rPr>
      </w:pPr>
      <w:r w:rsidRPr="00BA5F93">
        <w:rPr>
          <w:b/>
          <w:kern w:val="0"/>
        </w:rPr>
        <w:t>Поступление доходов по группам, подгруппам и статьям</w:t>
      </w:r>
    </w:p>
    <w:p w:rsidR="00BA5F93" w:rsidRPr="00BA5F93" w:rsidRDefault="00BA5F93" w:rsidP="00BA5F93">
      <w:pPr>
        <w:tabs>
          <w:tab w:val="left" w:pos="0"/>
        </w:tabs>
        <w:autoSpaceDE/>
        <w:autoSpaceDN/>
        <w:spacing w:after="0"/>
        <w:jc w:val="center"/>
        <w:rPr>
          <w:b/>
          <w:kern w:val="0"/>
        </w:rPr>
      </w:pPr>
      <w:r w:rsidRPr="00BA5F93">
        <w:rPr>
          <w:b/>
          <w:kern w:val="0"/>
        </w:rPr>
        <w:t>бюджетной классификации на 202</w:t>
      </w:r>
      <w:r w:rsidR="00737AF0">
        <w:rPr>
          <w:b/>
          <w:kern w:val="0"/>
        </w:rPr>
        <w:t>5</w:t>
      </w:r>
      <w:r w:rsidRPr="00BA5F93">
        <w:rPr>
          <w:b/>
          <w:kern w:val="0"/>
        </w:rPr>
        <w:t xml:space="preserve"> год и плановый период 202</w:t>
      </w:r>
      <w:r w:rsidR="00737AF0">
        <w:rPr>
          <w:b/>
          <w:kern w:val="0"/>
        </w:rPr>
        <w:t>6</w:t>
      </w:r>
      <w:r w:rsidRPr="00BA5F93">
        <w:rPr>
          <w:b/>
          <w:kern w:val="0"/>
        </w:rPr>
        <w:t xml:space="preserve"> и 202</w:t>
      </w:r>
      <w:r w:rsidR="00737AF0">
        <w:rPr>
          <w:b/>
          <w:kern w:val="0"/>
        </w:rPr>
        <w:t>7</w:t>
      </w:r>
      <w:r w:rsidRPr="00BA5F93">
        <w:rPr>
          <w:b/>
          <w:kern w:val="0"/>
        </w:rPr>
        <w:t xml:space="preserve"> годов</w:t>
      </w:r>
    </w:p>
    <w:p w:rsidR="00C91616" w:rsidRDefault="001058CD" w:rsidP="000E1F49">
      <w:pPr>
        <w:autoSpaceDE/>
        <w:autoSpaceDN/>
        <w:spacing w:after="0" w:line="276" w:lineRule="auto"/>
        <w:jc w:val="center"/>
        <w:rPr>
          <w:kern w:val="0"/>
          <w:sz w:val="22"/>
          <w:szCs w:val="22"/>
        </w:rPr>
      </w:pPr>
      <w:r>
        <w:rPr>
          <w:kern w:val="0"/>
          <w:sz w:val="22"/>
          <w:szCs w:val="22"/>
        </w:rPr>
        <w:t xml:space="preserve">                                                            </w:t>
      </w:r>
      <w:r w:rsidR="008557B5">
        <w:rPr>
          <w:kern w:val="0"/>
          <w:sz w:val="22"/>
          <w:szCs w:val="22"/>
        </w:rPr>
        <w:t xml:space="preserve">                                                                             </w:t>
      </w:r>
      <w:r>
        <w:rPr>
          <w:kern w:val="0"/>
          <w:sz w:val="22"/>
          <w:szCs w:val="22"/>
        </w:rPr>
        <w:t xml:space="preserve"> </w:t>
      </w:r>
      <w:r w:rsidR="008557B5">
        <w:rPr>
          <w:kern w:val="0"/>
          <w:sz w:val="22"/>
          <w:szCs w:val="22"/>
        </w:rPr>
        <w:t>(тыс.</w:t>
      </w:r>
      <w:r w:rsidR="00D25936">
        <w:rPr>
          <w:kern w:val="0"/>
          <w:sz w:val="22"/>
          <w:szCs w:val="22"/>
        </w:rPr>
        <w:t xml:space="preserve"> </w:t>
      </w:r>
      <w:r w:rsidR="008557B5">
        <w:rPr>
          <w:kern w:val="0"/>
          <w:sz w:val="22"/>
          <w:szCs w:val="22"/>
        </w:rPr>
        <w:t>рублей)</w:t>
      </w:r>
      <w:r>
        <w:rPr>
          <w:kern w:val="0"/>
          <w:sz w:val="22"/>
          <w:szCs w:val="22"/>
        </w:rPr>
        <w:t xml:space="preserve">     </w:t>
      </w:r>
    </w:p>
    <w:tbl>
      <w:tblPr>
        <w:tblW w:w="10000" w:type="dxa"/>
        <w:tblInd w:w="93" w:type="dxa"/>
        <w:tblLook w:val="04A0" w:firstRow="1" w:lastRow="0" w:firstColumn="1" w:lastColumn="0" w:noHBand="0" w:noVBand="1"/>
      </w:tblPr>
      <w:tblGrid>
        <w:gridCol w:w="2556"/>
        <w:gridCol w:w="3380"/>
        <w:gridCol w:w="1380"/>
        <w:gridCol w:w="1380"/>
        <w:gridCol w:w="1360"/>
      </w:tblGrid>
      <w:tr w:rsidR="00EC685F" w:rsidRPr="00EC685F" w:rsidTr="00EC685F">
        <w:trPr>
          <w:trHeight w:val="1260"/>
          <w:tblHeader/>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85F" w:rsidRPr="00EC685F" w:rsidRDefault="00EC685F" w:rsidP="00EC685F">
            <w:pPr>
              <w:autoSpaceDE/>
              <w:autoSpaceDN/>
              <w:spacing w:after="0"/>
              <w:jc w:val="center"/>
              <w:rPr>
                <w:b/>
                <w:bCs/>
                <w:color w:val="000000"/>
                <w:kern w:val="0"/>
              </w:rPr>
            </w:pPr>
            <w:r w:rsidRPr="00EC685F">
              <w:rPr>
                <w:b/>
                <w:bCs/>
                <w:color w:val="000000"/>
                <w:kern w:val="0"/>
              </w:rPr>
              <w:t>Код бюджетной классификации Российской Федерации</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Наименование доходов</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2025 год</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2026 год</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EC685F" w:rsidRPr="00EC685F" w:rsidRDefault="00EC685F" w:rsidP="00EC685F">
            <w:pPr>
              <w:autoSpaceDE/>
              <w:autoSpaceDN/>
              <w:spacing w:after="0"/>
              <w:jc w:val="center"/>
              <w:rPr>
                <w:b/>
                <w:bCs/>
                <w:color w:val="000000"/>
                <w:kern w:val="0"/>
              </w:rPr>
            </w:pPr>
            <w:r w:rsidRPr="00EC685F">
              <w:rPr>
                <w:b/>
                <w:bCs/>
                <w:color w:val="000000"/>
                <w:kern w:val="0"/>
              </w:rPr>
              <w:t>2027 год</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1.00.00000.00.0000.000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НАЛОГОВЫЕ И НЕНАЛОГОВЫЕ ДОХОДЫ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365 348,4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385 942,3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420 435,0</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1.01.00000.00.0000.000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ПРИБЫЛЬ, ДОХОДЫ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259 214,6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286 425,9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310 193,9</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bookmarkStart w:id="1" w:name="RANGE!A4"/>
            <w:r w:rsidRPr="00EC685F">
              <w:rPr>
                <w:kern w:val="0"/>
              </w:rPr>
              <w:t>1.01.02010.01.0000.110</w:t>
            </w:r>
            <w:bookmarkEnd w:id="1"/>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w:t>
            </w:r>
            <w:proofErr w:type="gramStart"/>
            <w:r w:rsidRPr="00EC685F">
              <w:rPr>
                <w:kern w:val="0"/>
              </w:rPr>
              <w:t>Ф.</w:t>
            </w:r>
            <w:proofErr w:type="gramEnd"/>
            <w:r w:rsidRPr="00EC685F">
              <w:rPr>
                <w:kern w:val="0"/>
              </w:rPr>
              <w:t xml:space="preserve"> а также доходов от долевого участия в организации, полученных физ. лицом - налоговым резидентом Р. Ф. в виде дивидендов (в части суммы налога, не превышающей 650 </w:t>
            </w:r>
            <w:proofErr w:type="gramStart"/>
            <w:r w:rsidRPr="00EC685F">
              <w:rPr>
                <w:kern w:val="0"/>
              </w:rPr>
              <w:t>тыс. руб. за налоговые периоды до 1.01.25г., а также в части суммы налога, не превышающей 312 тысяч рублей за налоговые периоды после 1.01.25г.), а также налог на доходы физ. лиц в отношении доходов от долевого участия в организации, полученных физ. лицом, не являющимся налоговым резидентом Р.Ф., в виде дивидендов</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254 029,6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bookmarkStart w:id="2" w:name="RANGE!D4"/>
            <w:r w:rsidRPr="00EC685F">
              <w:rPr>
                <w:kern w:val="0"/>
              </w:rPr>
              <w:t>281 421,4</w:t>
            </w:r>
            <w:bookmarkEnd w:id="2"/>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304 851,7</w:t>
            </w:r>
          </w:p>
        </w:tc>
      </w:tr>
      <w:tr w:rsidR="00EC685F" w:rsidRPr="00EC685F" w:rsidTr="00EC685F">
        <w:trPr>
          <w:trHeight w:val="43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lastRenderedPageBreak/>
              <w:t>1.01.02020.01.0000.110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1 940,0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2 070,0</w:t>
            </w:r>
          </w:p>
        </w:tc>
      </w:tr>
      <w:tr w:rsidR="00EC685F" w:rsidRPr="00EC685F" w:rsidTr="00EC685F">
        <w:trPr>
          <w:trHeight w:val="592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1.01.02030.01.0000.110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C685F">
              <w:rPr>
                <w:kern w:val="0"/>
              </w:rPr>
              <w:t xml:space="preserve">, не </w:t>
            </w:r>
            <w:proofErr w:type="gramStart"/>
            <w:r w:rsidRPr="00EC685F">
              <w:rPr>
                <w:kern w:val="0"/>
              </w:rPr>
              <w:t>превышающей</w:t>
            </w:r>
            <w:proofErr w:type="gramEnd"/>
            <w:r w:rsidRPr="00EC685F">
              <w:rPr>
                <w:kern w:val="0"/>
              </w:rPr>
              <w:t xml:space="preserve"> 312 тысяч рублей за налоговые периоды после 1 января 2025 года)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3 135,6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2 690,0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2 880,0</w:t>
            </w:r>
          </w:p>
        </w:tc>
      </w:tr>
      <w:tr w:rsidR="00EC685F" w:rsidRPr="00EC685F" w:rsidTr="00EC685F">
        <w:trPr>
          <w:trHeight w:val="5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1.01.02040.01.0000.110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EC685F">
              <w:rPr>
                <w:kern w:val="0"/>
              </w:rPr>
              <w:t xml:space="preserve"> </w:t>
            </w:r>
            <w:proofErr w:type="gramStart"/>
            <w:r w:rsidRPr="00EC685F">
              <w:rPr>
                <w:kern w:val="0"/>
              </w:rPr>
              <w:t>312 тысяч рублей за налоговые периоды после 1 января 2025 года)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930,6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278,7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289,8</w:t>
            </w:r>
          </w:p>
        </w:tc>
      </w:tr>
      <w:tr w:rsidR="00EC685F" w:rsidRPr="00EC685F" w:rsidTr="00EC685F">
        <w:trPr>
          <w:trHeight w:val="6527"/>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1.01.02080.01.0000.110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C685F">
              <w:rPr>
                <w:kern w:val="0"/>
              </w:rPr>
              <w:t xml:space="preserve"> </w:t>
            </w:r>
            <w:proofErr w:type="gramStart"/>
            <w:r w:rsidRPr="00EC685F">
              <w:rPr>
                <w:kern w:val="0"/>
              </w:rPr>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w:t>
            </w:r>
            <w:r w:rsidRPr="00EC685F">
              <w:rPr>
                <w:kern w:val="0"/>
              </w:rPr>
              <w:lastRenderedPageBreak/>
              <w:t>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C685F">
              <w:rPr>
                <w:kern w:val="0"/>
              </w:rPr>
              <w:t xml:space="preserve"> </w:t>
            </w:r>
            <w:proofErr w:type="gramStart"/>
            <w:r w:rsidRPr="00EC685F">
              <w:rPr>
                <w:kern w:val="0"/>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EC685F">
              <w:rPr>
                <w:kern w:val="0"/>
              </w:rPr>
              <w:t xml:space="preserve"> </w:t>
            </w:r>
            <w:proofErr w:type="gramStart"/>
            <w:r w:rsidRPr="00EC685F">
              <w:rPr>
                <w:kern w:val="0"/>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lastRenderedPageBreak/>
              <w:t>350,4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95,8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102,4</w:t>
            </w:r>
          </w:p>
        </w:tc>
      </w:tr>
      <w:tr w:rsidR="00EC685F" w:rsidRPr="00EC685F" w:rsidTr="00EC685F">
        <w:trPr>
          <w:trHeight w:val="4401"/>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1.01.02130.01.0000.110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634,9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7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1.01.02150.01.0000.110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EC685F">
              <w:rPr>
                <w:kern w:val="0"/>
              </w:rPr>
              <w:t xml:space="preserve"> 312 тысяч рублей, относящейся к сумме налоговых баз, указанных в пункте 6 статьи 210 Налогового кодекса Российской Федерации, превышающей 2,4 миллиона рублей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24,3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1.01.02210.01.0000.110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1.03.00000.00.0000.000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НАЛОГИ НА ТОВАРЫ (РАБОТЫ, УСЛУГИ), РЕАЛИЗУЕМЫЕ НА ТЕРРИТОРИИ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22 060,4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23 533,3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31 343,2</w:t>
            </w:r>
          </w:p>
        </w:tc>
      </w:tr>
      <w:tr w:rsidR="00EC685F" w:rsidRPr="00EC685F" w:rsidTr="00EC685F">
        <w:trPr>
          <w:trHeight w:val="49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1.03.02231.01.0000.110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11 457,6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12 319,7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16 383,1</w:t>
            </w:r>
          </w:p>
        </w:tc>
      </w:tr>
      <w:tr w:rsidR="00EC685F" w:rsidRPr="00EC685F" w:rsidTr="00EC685F">
        <w:trPr>
          <w:trHeight w:val="55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1.03.02241.01.0000.110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моторные масла для дизельных и (или) карбюраторных (</w:t>
            </w:r>
            <w:proofErr w:type="spellStart"/>
            <w:r w:rsidRPr="00EC685F">
              <w:rPr>
                <w:kern w:val="0"/>
              </w:rPr>
              <w:t>инжекторных</w:t>
            </w:r>
            <w:proofErr w:type="spellEnd"/>
            <w:r w:rsidRPr="00EC685F">
              <w:rPr>
                <w:kern w:val="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56,5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75,2</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1.03.02251.01.0000.110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11 632,2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12 383,2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16 455,2</w:t>
            </w:r>
          </w:p>
        </w:tc>
      </w:tr>
      <w:tr w:rsidR="00EC685F" w:rsidRPr="00EC685F" w:rsidTr="00EC685F">
        <w:trPr>
          <w:trHeight w:val="48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1.03.02261.01.0000.110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-1 082,4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-1 226,1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-1 570,3</w:t>
            </w:r>
          </w:p>
        </w:tc>
      </w:tr>
      <w:tr w:rsidR="00EC685F" w:rsidRPr="00EC685F" w:rsidTr="00EC685F">
        <w:trPr>
          <w:trHeight w:val="6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1.05.00000.00.0000.000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СОВОКУПНЫЙ ДОХОД</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25 066,9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24 150,0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25 716,7</w:t>
            </w:r>
          </w:p>
        </w:tc>
      </w:tr>
      <w:tr w:rsidR="00EC685F" w:rsidRPr="00EC685F" w:rsidTr="00EC685F">
        <w:trPr>
          <w:trHeight w:val="9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t>1.05.01000.00.0000.110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Налог, взимаемый в связи с применением упрощенной системы налогообложения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18 411,4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19 718,6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21 197,5</w:t>
            </w:r>
          </w:p>
        </w:tc>
      </w:tr>
      <w:tr w:rsidR="00EC685F" w:rsidRPr="00EC685F" w:rsidTr="00EC685F">
        <w:trPr>
          <w:trHeight w:val="12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1.05.01011.01.0000.110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Налог, взимаемый с налогоплательщиков, выбравших в качестве объекта налогообложения доходы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12 891,4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13 818,6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14 837,5</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1.05.01021.01.0000.110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5 520,0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5 900,0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6 360,0</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1.05.03010.01.1000.110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Единый сельскохозяйственный налог</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1 437,0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1 447,1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1 454,3</w:t>
            </w:r>
          </w:p>
        </w:tc>
      </w:tr>
      <w:tr w:rsidR="00EC685F" w:rsidRPr="00EC685F" w:rsidTr="00EC685F">
        <w:trPr>
          <w:trHeight w:val="12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1.05.04010.02.1000.110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Налог, взимаемый в связи с применением патентной системы налогообложения, зачисляемый в бюджеты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5 218,5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2 984,3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3 064,9</w:t>
            </w:r>
          </w:p>
        </w:tc>
      </w:tr>
      <w:tr w:rsidR="00EC685F" w:rsidRPr="00EC685F" w:rsidTr="00EC685F">
        <w:trPr>
          <w:trHeight w:val="6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1.06.00000.00.0000.000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НАЛОГИ НА ИМУЩЕСТВО</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28 049,2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29 228,7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30 462,8</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lastRenderedPageBreak/>
              <w:t>1.06.01000.00.0000.110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Налог на имущество физических лиц</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9 663,8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10 475,6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11 334,6</w:t>
            </w:r>
          </w:p>
        </w:tc>
      </w:tr>
      <w:tr w:rsidR="00EC685F" w:rsidRPr="00EC685F" w:rsidTr="00EC685F">
        <w:trPr>
          <w:trHeight w:val="18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1.06.01020.04.1000.110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9 633,8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10 475,6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11 334,6</w:t>
            </w:r>
          </w:p>
        </w:tc>
      </w:tr>
      <w:tr w:rsidR="00EC685F" w:rsidRPr="00EC685F" w:rsidTr="00EC685F">
        <w:trPr>
          <w:trHeight w:val="4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kern w:val="0"/>
              </w:rPr>
            </w:pPr>
            <w:r w:rsidRPr="00EC685F">
              <w:rPr>
                <w:kern w:val="0"/>
              </w:rPr>
              <w:t>1.06.06000.00.0000.110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kern w:val="0"/>
              </w:rPr>
            </w:pPr>
            <w:r w:rsidRPr="00EC685F">
              <w:rPr>
                <w:kern w:val="0"/>
              </w:rPr>
              <w:t>Земельный налог</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18 385,4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18 753,1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kern w:val="0"/>
              </w:rPr>
            </w:pPr>
            <w:r w:rsidRPr="00EC685F">
              <w:rPr>
                <w:kern w:val="0"/>
              </w:rPr>
              <w:t>19 128,2</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1.06.06032.04.1000.110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Земельный налог с организаций, обладающих земельным участком,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4 804,8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4 900,4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4 998,4</w:t>
            </w:r>
          </w:p>
        </w:tc>
      </w:tr>
      <w:tr w:rsidR="00EC685F" w:rsidRPr="00EC685F" w:rsidTr="00EC685F">
        <w:trPr>
          <w:trHeight w:val="13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i/>
                <w:iCs/>
                <w:kern w:val="0"/>
                <w:sz w:val="22"/>
                <w:szCs w:val="22"/>
              </w:rPr>
            </w:pPr>
            <w:r w:rsidRPr="00EC685F">
              <w:rPr>
                <w:i/>
                <w:iCs/>
                <w:kern w:val="0"/>
                <w:sz w:val="22"/>
                <w:szCs w:val="22"/>
              </w:rPr>
              <w:t>1.06.06042.04.1000.110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i/>
                <w:iCs/>
                <w:kern w:val="0"/>
              </w:rPr>
            </w:pPr>
            <w:r w:rsidRPr="00EC685F">
              <w:rPr>
                <w:i/>
                <w:iCs/>
                <w:kern w:val="0"/>
              </w:rPr>
              <w:t xml:space="preserve">Земельный налог с физических лиц, обладающих земельным участком, расположенным в границах городских округов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13 580,6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13 852,7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i/>
                <w:iCs/>
                <w:kern w:val="0"/>
              </w:rPr>
            </w:pPr>
            <w:r w:rsidRPr="00EC685F">
              <w:rPr>
                <w:i/>
                <w:iCs/>
                <w:kern w:val="0"/>
              </w:rPr>
              <w:t>14 129,8</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1.08.00000.00.0000.000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ГОСУДАРСТВЕННАЯ ПОШЛИНА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9 200,0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9 430,0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9 665,8</w:t>
            </w:r>
          </w:p>
        </w:tc>
      </w:tr>
      <w:tr w:rsidR="00EC685F" w:rsidRPr="00EC685F" w:rsidTr="00EC685F">
        <w:trPr>
          <w:trHeight w:val="25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1.08.03010.01.1050.110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9 060,2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9 430,0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9 665,8</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1.08.03010.01.1060.110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16169">
            <w:pPr>
              <w:autoSpaceDE/>
              <w:autoSpaceDN/>
              <w:spacing w:after="0"/>
              <w:jc w:val="center"/>
              <w:outlineLvl w:val="6"/>
              <w:rPr>
                <w:kern w:val="0"/>
              </w:rPr>
            </w:pPr>
            <w:r w:rsidRPr="00EC685F">
              <w:rPr>
                <w:kern w:val="0"/>
              </w:rPr>
              <w:lastRenderedPageBreak/>
              <w:t>1.08.07</w:t>
            </w:r>
            <w:r w:rsidR="00E16169">
              <w:rPr>
                <w:kern w:val="0"/>
              </w:rPr>
              <w:t>1</w:t>
            </w:r>
            <w:r w:rsidRPr="00EC685F">
              <w:rPr>
                <w:kern w:val="0"/>
              </w:rPr>
              <w:t>50.01.0000.110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Государственная пошлина за выдачу разрешения на установку рекламной конструкции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1.11.00000.00.0000.000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ИСПОЛЬЗОВАНИЯ ИМУЩЕСТВА, НАХОДЯЩЕГОСЯ В ГОСУДАРСТВЕННОЙ И МУНИЦИПАЛЬНОЙ СОБСТВЕННОСТИ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6 028,2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6 208,6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6 457,0</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1.11.01040.04.0000.120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131,0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129,0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134,2</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1.11.05012.04.0000.120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4 317,0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4 454,6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4 632,8</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1.11.05034.04.0000.120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1 573,4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1 625,0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1 690,0</w:t>
            </w:r>
          </w:p>
        </w:tc>
      </w:tr>
      <w:tr w:rsidR="00EC685F" w:rsidRPr="00EC685F" w:rsidTr="00EC685F">
        <w:trPr>
          <w:trHeight w:val="51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1.11.05312.04.0000.120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1.12.00000.00.0000.000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ПЛАТЕЖИ ПРИ ПОЛЬЗОВАНИИ ПРИРОДНЫМИ РЕСУРСАМИ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691,7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961,8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1 000,3</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1.12.01010.01.6000.120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463,6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508,8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529,3</w:t>
            </w:r>
          </w:p>
        </w:tc>
      </w:tr>
      <w:tr w:rsidR="00EC685F" w:rsidRPr="00EC685F" w:rsidTr="00EC685F">
        <w:trPr>
          <w:trHeight w:val="22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1.12.01030.01.6000.120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228,1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453,0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471,0</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1.13.00000.00.0000.000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ОКАЗАНИЯ ПЛАТНЫХ УСЛУГ И КОМПЕНСАЦИИ ЗАТРАТ ГОСУДАРСТВА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1 390,6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589,5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613,1</w:t>
            </w:r>
          </w:p>
        </w:tc>
      </w:tr>
      <w:tr w:rsidR="00EC685F" w:rsidRPr="00EC685F" w:rsidTr="00EC685F">
        <w:trPr>
          <w:trHeight w:val="142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1.13.02064.04.0000.130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поступающие в порядке возмещения расходов, понесенных в связи с эксплуатацией имущества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461,5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480,1</w:t>
            </w:r>
          </w:p>
        </w:tc>
      </w:tr>
      <w:tr w:rsidR="00EC685F" w:rsidRPr="00EC685F" w:rsidTr="00EC685F">
        <w:trPr>
          <w:trHeight w:val="834"/>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1.13.02994.04.0000.130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Прочие доходы от компенсации затрат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905,0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128,0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133,0</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1.14.00000.00.0000.000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ДОХОДЫ ОТ ПРОДАЖИ МАТЕРИАЛЬНЫХ И НЕМАТЕРИАЛЬНЫХ АКТИВОВ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12 108,5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4 635,0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4 171,5</w:t>
            </w:r>
          </w:p>
        </w:tc>
      </w:tr>
      <w:tr w:rsidR="00EC685F" w:rsidRPr="00EC685F" w:rsidTr="00EC685F">
        <w:trPr>
          <w:trHeight w:val="18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1.14.06012.04.0000.430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12 108,5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4 050,0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3 645,0</w:t>
            </w:r>
          </w:p>
        </w:tc>
      </w:tr>
      <w:tr w:rsidR="00EC685F" w:rsidRPr="00EC685F" w:rsidTr="00EC685F">
        <w:trPr>
          <w:trHeight w:val="1731"/>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1.14.13040.04.0000.410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585,0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526,5</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1.16.00000.00.0000.000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ШТРАФЫ, САНКЦИИ, ВОЗМЕЩЕНИЕ УЩЕРБА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842,3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779,5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810,7</w:t>
            </w:r>
          </w:p>
        </w:tc>
      </w:tr>
      <w:tr w:rsidR="00EC685F" w:rsidRPr="00EC685F" w:rsidTr="00EC685F">
        <w:trPr>
          <w:trHeight w:val="5534"/>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1.16.01053.01.0035.140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EC685F">
              <w:rPr>
                <w:kern w:val="0"/>
              </w:rPr>
              <w:t xml:space="preserve">, </w:t>
            </w:r>
            <w:proofErr w:type="gramStart"/>
            <w:r w:rsidRPr="00EC685F">
              <w:rPr>
                <w:kern w:val="0"/>
              </w:rPr>
              <w:t>содержащих</w:t>
            </w:r>
            <w:proofErr w:type="gramEnd"/>
            <w:r w:rsidRPr="00EC685F">
              <w:rPr>
                <w:kern w:val="0"/>
              </w:rPr>
              <w:t xml:space="preserve"> наркотические средства или психотропные вещества)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527"/>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1.16.01063.01.0009.140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EC685F">
              <w:rPr>
                <w:kern w:val="0"/>
              </w:rPr>
              <w:t>психоактивных</w:t>
            </w:r>
            <w:proofErr w:type="spellEnd"/>
            <w:r w:rsidRPr="00EC685F">
              <w:rPr>
                <w:kern w:val="0"/>
              </w:rPr>
              <w:t xml:space="preserve"> веществ)</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1.16.01063.01.0091.140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EC685F">
              <w:rPr>
                <w:kern w:val="0"/>
              </w:rPr>
              <w:t xml:space="preserve"> веществ без назначения врача либо новых потенциально опасных </w:t>
            </w:r>
            <w:proofErr w:type="spellStart"/>
            <w:r w:rsidRPr="00EC685F">
              <w:rPr>
                <w:kern w:val="0"/>
              </w:rPr>
              <w:t>психоактивных</w:t>
            </w:r>
            <w:proofErr w:type="spellEnd"/>
            <w:r w:rsidRPr="00EC685F">
              <w:rPr>
                <w:kern w:val="0"/>
              </w:rPr>
              <w:t xml:space="preserve"> веществ)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6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1.16.01063.01.0101.140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431D6E" w:rsidP="00EC685F">
            <w:pPr>
              <w:autoSpaceDE/>
              <w:autoSpaceDN/>
              <w:spacing w:after="0"/>
              <w:jc w:val="right"/>
              <w:outlineLvl w:val="6"/>
              <w:rPr>
                <w:kern w:val="0"/>
              </w:rPr>
            </w:pPr>
            <w:r>
              <w:rPr>
                <w:kern w:val="0"/>
              </w:rPr>
              <w:t>57</w:t>
            </w:r>
            <w:r w:rsidR="00EC685F" w:rsidRPr="00EC685F">
              <w:rPr>
                <w:kern w:val="0"/>
              </w:rPr>
              <w:t>,7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47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1.16.01063.01.9000.140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1.16.01073.01.9000.140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81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1.16.01093.01.0022.140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EC685F">
              <w:rPr>
                <w:kern w:val="0"/>
              </w:rPr>
              <w:t xml:space="preserve"> прекращения или ограничения водоснабжения, водоотведения, транспортировки воды и (или) сточных вод)</w:t>
            </w:r>
          </w:p>
        </w:tc>
        <w:tc>
          <w:tcPr>
            <w:tcW w:w="1380" w:type="dxa"/>
            <w:tcBorders>
              <w:top w:val="nil"/>
              <w:left w:val="nil"/>
              <w:bottom w:val="single" w:sz="4" w:space="0" w:color="auto"/>
              <w:right w:val="single" w:sz="4" w:space="0" w:color="auto"/>
            </w:tcBorders>
            <w:shd w:val="clear" w:color="000000" w:fill="FFFFFF"/>
            <w:vAlign w:val="bottom"/>
            <w:hideMark/>
          </w:tcPr>
          <w:p w:rsidR="00431D6E" w:rsidRPr="00EC685F" w:rsidRDefault="00431D6E" w:rsidP="00431D6E">
            <w:pPr>
              <w:autoSpaceDE/>
              <w:autoSpaceDN/>
              <w:spacing w:after="0"/>
              <w:jc w:val="right"/>
              <w:outlineLvl w:val="6"/>
              <w:rPr>
                <w:kern w:val="0"/>
              </w:rPr>
            </w:pPr>
            <w:r>
              <w:rPr>
                <w:kern w:val="0"/>
              </w:rPr>
              <w:t>24,1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14,0</w:t>
            </w:r>
          </w:p>
        </w:tc>
      </w:tr>
      <w:tr w:rsidR="00EC685F" w:rsidRPr="00EC685F" w:rsidTr="00EC685F">
        <w:trPr>
          <w:trHeight w:val="44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1.16.01103.01.9000.140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1.16.01143.01.9000.140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501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1.16.01153.01.0006.140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4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1.16.01173.01.0008.140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96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1.16.01173.01.9000.140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87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1.16.01193.01.0005.140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EC685F">
              <w:rPr>
                <w:kern w:val="0"/>
              </w:rPr>
              <w:t xml:space="preserve"> </w:t>
            </w:r>
            <w:proofErr w:type="gramStart"/>
            <w:r w:rsidRPr="00EC685F">
              <w:rPr>
                <w:kern w:val="0"/>
              </w:rPr>
              <w:t>лица), осуществляющего муниципальный контроль))</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143,9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49,0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55,0</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1.16.01193.01.0013.140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1.16.01193.01.9000.140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424"/>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1.16.01203.01.0008.140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EC685F">
              <w:rPr>
                <w:kern w:val="0"/>
              </w:rPr>
              <w:t xml:space="preserve">,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w:t>
            </w:r>
            <w:r w:rsidRPr="00EC685F">
              <w:rPr>
                <w:kern w:val="0"/>
              </w:rPr>
              <w:lastRenderedPageBreak/>
              <w:t>безопасного обращения с оружием или медицинских заключений об отсутствии противопоказаний к владению оружием)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lastRenderedPageBreak/>
              <w:t>15,7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474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1.16.01203.01.0021.140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975"/>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1.16.01203.01.9000.140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93,3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85,0</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1.16.02020.02.0000.140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318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1.16.07010.04.0000.140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81,1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125,0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135,0</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1.16.10031.04.0000.140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Возмещение ущерба при возникновении страховых случаев, когда выгодоприобретателями выступают получатели средств бюджета городского округа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133,8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230"/>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jc w:val="center"/>
              <w:outlineLvl w:val="6"/>
              <w:rPr>
                <w:kern w:val="0"/>
              </w:rPr>
            </w:pPr>
            <w:r w:rsidRPr="00EC685F">
              <w:rPr>
                <w:kern w:val="0"/>
              </w:rPr>
              <w:t>1.16.11050.01.0000.140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proofErr w:type="gramStart"/>
            <w:r w:rsidRPr="00EC685F">
              <w:rPr>
                <w:kern w:val="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EC685F">
              <w:rPr>
                <w:kern w:val="0"/>
              </w:rPr>
              <w:t xml:space="preserve"> рыболовства и среде их обитания), подлежащие зачислению в бюджет муниципального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219,8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487,5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491,7</w:t>
            </w:r>
          </w:p>
        </w:tc>
      </w:tr>
      <w:tr w:rsidR="00EC685F" w:rsidRPr="00EC685F" w:rsidTr="00EC685F">
        <w:trPr>
          <w:trHeight w:val="8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1.17.05000.00.0000.140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b/>
                <w:bCs/>
                <w:kern w:val="0"/>
              </w:rPr>
            </w:pPr>
            <w:r w:rsidRPr="00EC685F">
              <w:rPr>
                <w:b/>
                <w:bCs/>
                <w:kern w:val="0"/>
              </w:rPr>
              <w:t xml:space="preserve">Прочие неналоговые доходы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696,0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9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1.17.05040.04.0000.140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Прочие неналоговые доходы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1.17.15020.04.0000.140</w:t>
            </w:r>
          </w:p>
        </w:tc>
        <w:tc>
          <w:tcPr>
            <w:tcW w:w="3380" w:type="dxa"/>
            <w:tcBorders>
              <w:top w:val="nil"/>
              <w:left w:val="nil"/>
              <w:bottom w:val="nil"/>
              <w:right w:val="nil"/>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Софинансирование мероприятий по реализации проекта инициативного бюджетирования «Вам решать!» за счет средств населения</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695,4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7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2.00.00000.00.0000.000</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БЕЗВОЗМЕЗДНЫЕ ПОСТУПЛЕНИЯ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rPr>
                <w:b/>
                <w:bCs/>
                <w:kern w:val="0"/>
              </w:rPr>
            </w:pPr>
            <w:r w:rsidRPr="00EC685F">
              <w:rPr>
                <w:b/>
                <w:bCs/>
                <w:kern w:val="0"/>
              </w:rPr>
              <w:t xml:space="preserve">903 </w:t>
            </w:r>
            <w:r w:rsidR="0018654D">
              <w:rPr>
                <w:b/>
                <w:bCs/>
                <w:kern w:val="0"/>
              </w:rPr>
              <w:t>0</w:t>
            </w:r>
            <w:r w:rsidRPr="00EC685F">
              <w:rPr>
                <w:b/>
                <w:bCs/>
                <w:kern w:val="0"/>
              </w:rPr>
              <w:t>0</w:t>
            </w:r>
            <w:r w:rsidR="0018654D">
              <w:rPr>
                <w:b/>
                <w:bCs/>
                <w:kern w:val="0"/>
              </w:rPr>
              <w:t>9</w:t>
            </w:r>
            <w:r w:rsidRPr="00EC685F">
              <w:rPr>
                <w:b/>
                <w:bCs/>
                <w:kern w:val="0"/>
              </w:rPr>
              <w:t>,</w:t>
            </w:r>
            <w:r w:rsidR="0018654D">
              <w:rPr>
                <w:b/>
                <w:bCs/>
                <w:kern w:val="0"/>
              </w:rPr>
              <w:t>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749 388,6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rPr>
                <w:b/>
                <w:bCs/>
                <w:kern w:val="0"/>
              </w:rPr>
            </w:pPr>
            <w:r w:rsidRPr="00EC685F">
              <w:rPr>
                <w:b/>
                <w:bCs/>
                <w:kern w:val="0"/>
              </w:rPr>
              <w:t>750 623,3</w:t>
            </w:r>
          </w:p>
        </w:tc>
      </w:tr>
      <w:tr w:rsidR="00EC685F" w:rsidRPr="00EC685F" w:rsidTr="00EC685F">
        <w:trPr>
          <w:trHeight w:val="172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0"/>
              <w:rPr>
                <w:b/>
                <w:bCs/>
                <w:kern w:val="0"/>
              </w:rPr>
            </w:pPr>
            <w:r w:rsidRPr="00EC685F">
              <w:rPr>
                <w:b/>
                <w:bCs/>
                <w:kern w:val="0"/>
              </w:rPr>
              <w:t>2.02.00000.00.0000.000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0"/>
              <w:rPr>
                <w:b/>
                <w:bCs/>
                <w:kern w:val="0"/>
              </w:rPr>
            </w:pPr>
            <w:r w:rsidRPr="00EC685F">
              <w:rPr>
                <w:b/>
                <w:bCs/>
                <w:kern w:val="0"/>
              </w:rPr>
              <w:t>БЕЗВОЗМЕЗДНЫЕ ПОСТУПЛЕНИЯ ОТ ДРУГИХ БЮДЖЕТОВ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outlineLvl w:val="0"/>
              <w:rPr>
                <w:b/>
                <w:bCs/>
                <w:kern w:val="0"/>
              </w:rPr>
            </w:pPr>
            <w:r w:rsidRPr="00EC685F">
              <w:rPr>
                <w:b/>
                <w:bCs/>
                <w:kern w:val="0"/>
              </w:rPr>
              <w:t xml:space="preserve">902 </w:t>
            </w:r>
            <w:r w:rsidR="0018654D">
              <w:rPr>
                <w:b/>
                <w:bCs/>
                <w:kern w:val="0"/>
              </w:rPr>
              <w:t>870</w:t>
            </w:r>
            <w:r w:rsidRPr="00EC685F">
              <w:rPr>
                <w:b/>
                <w:bCs/>
                <w:kern w:val="0"/>
              </w:rPr>
              <w:t>,</w:t>
            </w:r>
            <w:r w:rsidR="0018654D">
              <w:rPr>
                <w:b/>
                <w:bCs/>
                <w:kern w:val="0"/>
              </w:rPr>
              <w:t>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749 388,6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0"/>
              <w:rPr>
                <w:b/>
                <w:bCs/>
                <w:kern w:val="0"/>
              </w:rPr>
            </w:pPr>
            <w:r w:rsidRPr="00EC685F">
              <w:rPr>
                <w:b/>
                <w:bCs/>
                <w:kern w:val="0"/>
              </w:rPr>
              <w:t>750 623,3</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2.02.10000.00.0000.150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Дотации бюджетам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310 018,5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268 514,6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266 064,7</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2.02.15001.04.0220.150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Дотации на выравнивание бюджетной обеспеченности муниципальных округов и городских округов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261 984,8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210 482,1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222 367,3</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2.02.15002.04.0220.150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Дотации на поддержку мер по обеспечению сбалансированности бюджетов муниципальных округов и городских округов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48 033,7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58 032,5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43 697,4</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2.02.20000.00.0000.150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Субсидии бюджетам бюджетной системы Российской Федерации (межбюджетные субсидии)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outlineLvl w:val="1"/>
              <w:rPr>
                <w:b/>
                <w:bCs/>
                <w:kern w:val="0"/>
              </w:rPr>
            </w:pPr>
            <w:r w:rsidRPr="00EC685F">
              <w:rPr>
                <w:b/>
                <w:bCs/>
                <w:kern w:val="0"/>
              </w:rPr>
              <w:t>132 4</w:t>
            </w:r>
            <w:r w:rsidR="0018654D">
              <w:rPr>
                <w:b/>
                <w:bCs/>
                <w:kern w:val="0"/>
              </w:rPr>
              <w:t>13</w:t>
            </w:r>
            <w:r w:rsidRPr="00EC685F">
              <w:rPr>
                <w:b/>
                <w:bCs/>
                <w:kern w:val="0"/>
              </w:rPr>
              <w:t>,</w:t>
            </w:r>
            <w:r w:rsidR="0018654D">
              <w:rPr>
                <w:b/>
                <w:bCs/>
                <w:kern w:val="0"/>
              </w:rPr>
              <w:t>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42 544,9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44 362,7</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2.02.20216.04.0220.150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11 030,2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2.02.20299.04.0220.150</w:t>
            </w:r>
          </w:p>
        </w:tc>
        <w:tc>
          <w:tcPr>
            <w:tcW w:w="3380" w:type="dxa"/>
            <w:tcBorders>
              <w:top w:val="nil"/>
              <w:left w:val="nil"/>
              <w:bottom w:val="single" w:sz="4" w:space="0" w:color="000000"/>
              <w:right w:val="single" w:sz="4" w:space="0" w:color="000000"/>
            </w:tcBorders>
            <w:shd w:val="clear" w:color="auto" w:fill="auto"/>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 xml:space="preserve">Субсидии на обеспечение мероприятий по переселению граждан из аварийного жилищного фонда за счет средств публично - правовой компании "Фонд развития территорий"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2 166,2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2.02.20302.04.0220.150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обеспечение мероприятий по переселению граждан из аварийного жилищного фонда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2 566,5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2.02.25304.04.0110.150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5 505,8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4 943,5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4 510,9</w:t>
            </w:r>
          </w:p>
        </w:tc>
      </w:tr>
      <w:tr w:rsidR="00EC685F" w:rsidRPr="00EC685F" w:rsidTr="00EC685F">
        <w:trPr>
          <w:trHeight w:val="283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2.02.25304.04.0220.150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1 835,2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1 828,4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1 933,3</w:t>
            </w:r>
          </w:p>
        </w:tc>
      </w:tr>
      <w:tr w:rsidR="00EC685F" w:rsidRPr="00EC685F" w:rsidTr="00EC685F">
        <w:trPr>
          <w:trHeight w:val="21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2.02.25497.04.0110.150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109,9</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2.02.25497.04.0220.150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40,9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47,1</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2.02.25519.04.0110.150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отрасли культуры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31,6</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2.02.25519.04.0220.150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отрасли культуры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11,4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13,6</w:t>
            </w:r>
          </w:p>
        </w:tc>
      </w:tr>
      <w:tr w:rsidR="00EC685F" w:rsidRPr="00EC685F" w:rsidTr="00EC685F">
        <w:trPr>
          <w:trHeight w:val="22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2.02.25555.04.0110.150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5 000,0</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2.02.25555.04.0220.150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208,3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319,1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376,4</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2.02.25599.04.0110.150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подготовку проектов межевания земельных участков и на проведение кадастровых работ за счет средств </w:t>
            </w:r>
            <w:proofErr w:type="spellStart"/>
            <w:r w:rsidRPr="00EC685F">
              <w:rPr>
                <w:kern w:val="0"/>
              </w:rPr>
              <w:t>фед</w:t>
            </w:r>
            <w:proofErr w:type="spellEnd"/>
            <w:r w:rsidRPr="00EC685F">
              <w:rPr>
                <w:kern w:val="0"/>
              </w:rPr>
              <w:t>.</w:t>
            </w:r>
            <w:r>
              <w:rPr>
                <w:kern w:val="0"/>
              </w:rPr>
              <w:t xml:space="preserve"> </w:t>
            </w:r>
            <w:r w:rsidRPr="00EC685F">
              <w:rPr>
                <w:kern w:val="0"/>
              </w:rPr>
              <w:t>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444,8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2.02.25599.04.0220.150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подготовку проектов межевания земельных участков и на проведение кадастровых работ</w:t>
            </w:r>
            <w:r>
              <w:rPr>
                <w:kern w:val="0"/>
              </w:rPr>
              <w:t xml:space="preserve"> </w:t>
            </w:r>
            <w:r w:rsidRPr="00EC685F">
              <w:rPr>
                <w:kern w:val="0"/>
              </w:rPr>
              <w:t>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148,3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0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2.02.29999.04.0220.150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Прочие субсидии бюджетам городских округов за счет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8654D">
            <w:pPr>
              <w:autoSpaceDE/>
              <w:autoSpaceDN/>
              <w:spacing w:after="0"/>
              <w:jc w:val="right"/>
              <w:outlineLvl w:val="2"/>
              <w:rPr>
                <w:b/>
                <w:bCs/>
                <w:kern w:val="0"/>
              </w:rPr>
            </w:pPr>
            <w:r w:rsidRPr="00EC685F">
              <w:rPr>
                <w:b/>
                <w:bCs/>
                <w:kern w:val="0"/>
              </w:rPr>
              <w:t>103</w:t>
            </w:r>
            <w:r w:rsidR="0018654D">
              <w:rPr>
                <w:b/>
                <w:bCs/>
                <w:kern w:val="0"/>
              </w:rPr>
              <w:t> 465,8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30 260,2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32 339,9</w:t>
            </w:r>
          </w:p>
        </w:tc>
      </w:tr>
      <w:tr w:rsidR="00EC685F" w:rsidRPr="00EC685F" w:rsidTr="00EC685F">
        <w:trPr>
          <w:trHeight w:val="10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color w:val="000000"/>
                <w:kern w:val="0"/>
              </w:rPr>
            </w:pPr>
            <w:r w:rsidRPr="00EC685F">
              <w:rPr>
                <w:color w:val="000000"/>
                <w:kern w:val="0"/>
              </w:rPr>
              <w:t>Субсидии на реализацию проекта инициативного бюджетирования «Вам решать!</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19 469,9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2"/>
              <w:rPr>
                <w:kern w:val="0"/>
              </w:rPr>
            </w:pPr>
            <w:r w:rsidRPr="00EC685F">
              <w:rPr>
                <w:kern w:val="0"/>
              </w:rPr>
              <w:t>Субсидии на реализацию мероприятий по обустройству и восстановлению памятных мест, посвященных Великой Отечественной войне 1941 -1945 годов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4 600,0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 </w:t>
            </w:r>
          </w:p>
        </w:tc>
        <w:tc>
          <w:tcPr>
            <w:tcW w:w="3380" w:type="dxa"/>
            <w:tcBorders>
              <w:top w:val="single" w:sz="4" w:space="0" w:color="auto"/>
              <w:left w:val="single" w:sz="4" w:space="0" w:color="auto"/>
              <w:bottom w:val="single" w:sz="4" w:space="0" w:color="auto"/>
              <w:right w:val="nil"/>
            </w:tcBorders>
            <w:shd w:val="clear" w:color="000000" w:fill="FFFFFF"/>
            <w:vAlign w:val="center"/>
            <w:hideMark/>
          </w:tcPr>
          <w:p w:rsidR="00EC685F" w:rsidRPr="00EC685F" w:rsidRDefault="00EC685F" w:rsidP="00EC685F">
            <w:pPr>
              <w:autoSpaceDE/>
              <w:autoSpaceDN/>
              <w:spacing w:after="0"/>
              <w:outlineLvl w:val="2"/>
              <w:rPr>
                <w:kern w:val="0"/>
              </w:rPr>
            </w:pPr>
            <w:r w:rsidRPr="00EC685F">
              <w:rPr>
                <w:kern w:val="0"/>
              </w:rPr>
              <w:t>Субсидии на обеспечение командирования спортсменов до 18 лет</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867,0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37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3 898,7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3 448,7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3 448,7</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ликвидацию свалок и объектов размещения отходов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1 692,9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3 504,0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Субсидии на оказание частичной финансовой поддержки окружных печатных средств массовой информации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2 600,6</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проведение ремонта дворовых территорий в муниципальных образованиях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2 048,3</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ремонт (капитальный ремонт) зданий (помещений) муниципальной собственности и благоустройство прилегающей к</w:t>
            </w:r>
            <w:r>
              <w:rPr>
                <w:kern w:val="0"/>
              </w:rPr>
              <w:t xml:space="preserve"> </w:t>
            </w:r>
            <w:r w:rsidRPr="00EC685F">
              <w:rPr>
                <w:kern w:val="0"/>
              </w:rPr>
              <w:t xml:space="preserve">ним территории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2 626,0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Субсидии на капитальный ремонт образовательных организаций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1C445D">
            <w:pPr>
              <w:autoSpaceDE/>
              <w:autoSpaceDN/>
              <w:spacing w:after="0"/>
              <w:jc w:val="right"/>
              <w:outlineLvl w:val="6"/>
              <w:rPr>
                <w:kern w:val="0"/>
              </w:rPr>
            </w:pPr>
            <w:r w:rsidRPr="00EC685F">
              <w:rPr>
                <w:kern w:val="0"/>
              </w:rPr>
              <w:t>52</w:t>
            </w:r>
            <w:r w:rsidR="001C445D">
              <w:rPr>
                <w:kern w:val="0"/>
              </w:rPr>
              <w:t>878,7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13 695,9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13 695,9</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реализацию мероприятий по исполнению требований к антитеррористической защищенности объектов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2 904,6</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2 202,2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2 031,5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1 933,2</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приобретение контейнеров и (или) бункеров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720,0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738,0</w:t>
            </w:r>
          </w:p>
        </w:tc>
      </w:tr>
      <w:tr w:rsidR="00EC685F" w:rsidRPr="00EC685F" w:rsidTr="00EC685F">
        <w:trPr>
          <w:trHeight w:val="9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создание (обустройство) контейнерных площадок</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2 810,6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2 810,6</w:t>
            </w:r>
          </w:p>
        </w:tc>
      </w:tr>
      <w:tr w:rsidR="00EC685F" w:rsidRPr="00EC685F" w:rsidTr="00EC685F">
        <w:trPr>
          <w:trHeight w:val="126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разработку проектной документации на ликвидацию (рекультивацию) свалок отходов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3 772,8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6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400,1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2 160,0</w:t>
            </w:r>
          </w:p>
        </w:tc>
      </w:tr>
      <w:tr w:rsidR="00EC685F" w:rsidRPr="00EC685F" w:rsidTr="00EC685F">
        <w:trPr>
          <w:trHeight w:val="9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2.02.30000.00.0000.150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Субвенции бюджетам бюджетной системы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415 356,0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436 655,8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438 493,2</w:t>
            </w:r>
          </w:p>
        </w:tc>
      </w:tr>
      <w:tr w:rsidR="00EC685F" w:rsidRPr="00EC685F" w:rsidTr="00EC685F">
        <w:trPr>
          <w:trHeight w:val="15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b/>
                <w:bCs/>
                <w:kern w:val="0"/>
              </w:rPr>
            </w:pPr>
            <w:r w:rsidRPr="00EC685F">
              <w:rPr>
                <w:b/>
                <w:bCs/>
                <w:kern w:val="0"/>
              </w:rPr>
              <w:t>2.02.30024.04.0000.150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b/>
                <w:bCs/>
                <w:kern w:val="0"/>
              </w:rPr>
            </w:pPr>
            <w:r w:rsidRPr="00EC685F">
              <w:rPr>
                <w:b/>
                <w:bCs/>
                <w:kern w:val="0"/>
              </w:rPr>
              <w:t>Субвенции бюджетам городских округов на выполнение передаваемых полномочий субъектов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332 595,8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353 253,3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b/>
                <w:bCs/>
                <w:kern w:val="0"/>
              </w:rPr>
            </w:pPr>
            <w:r w:rsidRPr="00EC685F">
              <w:rPr>
                <w:b/>
                <w:bCs/>
                <w:kern w:val="0"/>
              </w:rPr>
              <w:t>352 157,9</w:t>
            </w:r>
          </w:p>
        </w:tc>
      </w:tr>
      <w:tr w:rsidR="00EC685F" w:rsidRPr="00EC685F" w:rsidTr="00EC685F">
        <w:trPr>
          <w:trHeight w:val="15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i/>
                <w:iCs/>
                <w:kern w:val="0"/>
              </w:rPr>
            </w:pPr>
            <w:r w:rsidRPr="00EC685F">
              <w:rPr>
                <w:i/>
                <w:iCs/>
                <w:kern w:val="0"/>
              </w:rPr>
              <w:t>2.02.30024.04.0110.150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i/>
                <w:iCs/>
                <w:kern w:val="0"/>
              </w:rPr>
            </w:pPr>
            <w:r w:rsidRPr="00EC685F">
              <w:rPr>
                <w:i/>
                <w:iCs/>
                <w:kern w:val="0"/>
              </w:rPr>
              <w:t>Субвенции  местным бюджетам на выполнение передаваемых полномочий субъектов Российской Федерации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8 110,0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7 825,3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i/>
                <w:iCs/>
                <w:kern w:val="0"/>
              </w:rPr>
            </w:pPr>
            <w:r w:rsidRPr="00EC685F">
              <w:rPr>
                <w:i/>
                <w:iCs/>
                <w:kern w:val="0"/>
              </w:rPr>
              <w:t>7 808,6</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производителям зерновых культур части затрат на производство и реализацию зерновых культур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326,1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683,4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665,1</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поддержку производства молока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3 880,7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3 323,8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3 323,8</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возмещение части затрат на поддержку племенного животноводства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3 356,4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3 072,1</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3 072,1</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Субвенции на возмещение части затрат на поддержку элитного семеноводства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199,2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200,8</w:t>
            </w:r>
          </w:p>
        </w:tc>
      </w:tr>
      <w:tr w:rsidR="00EC685F" w:rsidRPr="00EC685F" w:rsidTr="00EC685F">
        <w:trPr>
          <w:trHeight w:val="4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kern w:val="0"/>
              </w:rPr>
            </w:pPr>
            <w:r w:rsidRPr="00EC685F">
              <w:rPr>
                <w:kern w:val="0"/>
              </w:rPr>
              <w:lastRenderedPageBreak/>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kern w:val="0"/>
              </w:rPr>
            </w:pPr>
            <w:r w:rsidRPr="00EC685F">
              <w:rPr>
                <w:kern w:val="0"/>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546,8</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3"/>
              <w:rPr>
                <w:i/>
                <w:iCs/>
                <w:kern w:val="0"/>
              </w:rPr>
            </w:pPr>
            <w:r w:rsidRPr="00EC685F">
              <w:rPr>
                <w:i/>
                <w:iCs/>
                <w:kern w:val="0"/>
              </w:rPr>
              <w:t>2.02.30024.04.0220.150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3"/>
              <w:rPr>
                <w:i/>
                <w:iCs/>
                <w:kern w:val="0"/>
              </w:rPr>
            </w:pPr>
            <w:r w:rsidRPr="00EC685F">
              <w:rPr>
                <w:i/>
                <w:iCs/>
                <w:kern w:val="0"/>
              </w:rPr>
              <w:t>Субвенции  местным бюджетам на выполнение передаваемых полномочий субъектов Российской Федерации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324 485,8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345 428,0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3"/>
              <w:rPr>
                <w:kern w:val="0"/>
              </w:rPr>
            </w:pPr>
            <w:r w:rsidRPr="00EC685F">
              <w:rPr>
                <w:kern w:val="0"/>
              </w:rPr>
              <w:t>344 349,3</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производителям зерновых культур части затрат на производство и реализацию зерновых культур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108,7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252,7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285,1</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за счет средств областного бюджета</w:t>
            </w:r>
          </w:p>
        </w:tc>
        <w:tc>
          <w:tcPr>
            <w:tcW w:w="138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2 088,9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8 255,3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8 255,3</w:t>
            </w:r>
          </w:p>
        </w:tc>
      </w:tr>
      <w:tr w:rsidR="00EC685F" w:rsidRPr="00EC685F" w:rsidTr="00EC685F">
        <w:trPr>
          <w:trHeight w:val="10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single" w:sz="4" w:space="0" w:color="auto"/>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производства молока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3 463,0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4 921,9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4 950,0</w:t>
            </w:r>
          </w:p>
        </w:tc>
      </w:tr>
      <w:tr w:rsidR="00EC685F" w:rsidRPr="00EC685F" w:rsidTr="00EC685F">
        <w:trPr>
          <w:trHeight w:val="12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части затрат на поддержку племенного животноводства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3 515,8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4 118,8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4 249,6</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возмещение части затрат на поддержку элитного семеноводства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2 978,3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2 959,2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2 862,1</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возмещение части затрат на приобретение оборудования и техники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3 369,3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15 031,7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13 858,8</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6"/>
              <w:rPr>
                <w:kern w:val="0"/>
              </w:rPr>
            </w:pPr>
            <w:r w:rsidRPr="00EC685F">
              <w:rPr>
                <w:kern w:val="0"/>
              </w:rPr>
              <w:t>Субвенции на поддержку мясного скотоводства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171,9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840,9</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840,9</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w:t>
            </w:r>
            <w:proofErr w:type="gramStart"/>
            <w:r w:rsidRPr="00EC685F">
              <w:rPr>
                <w:kern w:val="0"/>
              </w:rPr>
              <w:t>на осуществление полномочий по организации мероприятий при осуществлении деятельности по обращению с животными без владельцев</w:t>
            </w:r>
            <w:proofErr w:type="gramEnd"/>
            <w:r w:rsidRPr="00EC685F">
              <w:rPr>
                <w:kern w:val="0"/>
              </w:rPr>
              <w:t xml:space="preserve">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194,6</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15,0</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исполнение полномочий в сфере общего образования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305 060,3</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242,6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485,2</w:t>
            </w:r>
          </w:p>
        </w:tc>
      </w:tr>
      <w:tr w:rsidR="00EC685F" w:rsidRPr="00EC685F" w:rsidTr="00EC685F">
        <w:trPr>
          <w:trHeight w:val="30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1 014,0</w:t>
            </w:r>
          </w:p>
        </w:tc>
      </w:tr>
      <w:tr w:rsidR="00EC685F" w:rsidRPr="00EC685F" w:rsidTr="00EC685F">
        <w:trPr>
          <w:trHeight w:val="535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Субвенции на 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w:t>
            </w:r>
            <w:proofErr w:type="gramStart"/>
            <w:r w:rsidRPr="00EC685F">
              <w:rPr>
                <w:kern w:val="0"/>
              </w:rPr>
              <w:t>пользования</w:t>
            </w:r>
            <w:proofErr w:type="gramEnd"/>
            <w:r w:rsidRPr="00EC685F">
              <w:rPr>
                <w:kern w:val="0"/>
              </w:rPr>
              <w:t xml:space="preserve"> которыми за ними сохранено, в целях обеспечения надлежащего санитарного и технического состояния этих жилых помещений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531,2</w:t>
            </w:r>
          </w:p>
        </w:tc>
      </w:tr>
      <w:tr w:rsidR="00EC685F" w:rsidRPr="00EC685F" w:rsidTr="00EC685F">
        <w:trPr>
          <w:trHeight w:val="472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999,8</w:t>
            </w:r>
          </w:p>
        </w:tc>
      </w:tr>
      <w:tr w:rsidR="00EC685F" w:rsidRPr="00EC685F" w:rsidTr="00EC685F">
        <w:trPr>
          <w:trHeight w:val="409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747,4</w:t>
            </w:r>
          </w:p>
        </w:tc>
      </w:tr>
      <w:tr w:rsidR="00EC685F" w:rsidRPr="00EC685F" w:rsidTr="00EC685F">
        <w:trPr>
          <w:trHeight w:val="504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2.02.30029.04.0220.150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2 932,6</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2.02.35014.04.0000.150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kern w:val="0"/>
              </w:rPr>
            </w:pPr>
            <w:r w:rsidRPr="00EC685F">
              <w:rPr>
                <w:b/>
                <w:bCs/>
                <w:kern w:val="0"/>
              </w:rPr>
              <w:t xml:space="preserve">Субвенции бюджетам городских округов на стимулирование увеличения производства картофеля и овощей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9 178,8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5 467,8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5 546,9</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2.02.35014.04.0110.150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стимулирование увеличения производства картофеля и овощей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6 884,1</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3 991,5</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3 882,8</w:t>
            </w:r>
          </w:p>
        </w:tc>
      </w:tr>
      <w:tr w:rsidR="00EC685F" w:rsidRPr="00EC685F" w:rsidTr="00EC685F">
        <w:trPr>
          <w:trHeight w:val="12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2.02.35014.04.0220.150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стимулирование увеличения производства картофеля и овощей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2 294,7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1 476,3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1 664,1</w:t>
            </w:r>
          </w:p>
        </w:tc>
      </w:tr>
      <w:tr w:rsidR="00EC685F" w:rsidRPr="00EC685F" w:rsidTr="00EC685F">
        <w:trPr>
          <w:trHeight w:val="28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2.02.35082.00.0000.150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38 566,9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47 250,0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47 250,0</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2.02.35082.04.0220.150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38 566,9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47 250,0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47 250,0</w:t>
            </w:r>
          </w:p>
        </w:tc>
      </w:tr>
      <w:tr w:rsidR="00EC685F" w:rsidRPr="00EC685F" w:rsidTr="00EC685F">
        <w:trPr>
          <w:trHeight w:val="390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2.02.35120.04.0110.150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6,5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58,6</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6,4</w:t>
            </w:r>
          </w:p>
        </w:tc>
      </w:tr>
      <w:tr w:rsidR="00EC685F" w:rsidRPr="00EC685F" w:rsidTr="00EC685F">
        <w:trPr>
          <w:trHeight w:val="441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lastRenderedPageBreak/>
              <w:t>2.02.35134.04.0110.150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4"/>
              <w:rPr>
                <w:b/>
                <w:bCs/>
                <w:color w:val="000000"/>
                <w:kern w:val="0"/>
              </w:rPr>
            </w:pPr>
            <w:r w:rsidRPr="00EC685F">
              <w:rPr>
                <w:b/>
                <w:bCs/>
                <w:color w:val="000000"/>
                <w:kern w:val="0"/>
              </w:rPr>
              <w:t xml:space="preserve">Субвенции на обеспечение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4 629,4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r>
      <w:tr w:rsidR="00EC685F" w:rsidRPr="00EC685F" w:rsidTr="00EC685F">
        <w:trPr>
          <w:trHeight w:val="315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2.02.35135.04.0110.150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2 905,9</w:t>
            </w:r>
          </w:p>
        </w:tc>
      </w:tr>
      <w:tr w:rsidR="00EC685F" w:rsidRPr="00EC685F" w:rsidTr="00EC685F">
        <w:trPr>
          <w:trHeight w:val="598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lastRenderedPageBreak/>
              <w:t>2.02.35303.04.0110.150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за счет средств федерального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17 876,3</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18 123,8</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18 123,8</w:t>
            </w:r>
          </w:p>
        </w:tc>
      </w:tr>
      <w:tr w:rsidR="00EC685F" w:rsidRPr="00EC685F" w:rsidTr="00EC685F">
        <w:trPr>
          <w:trHeight w:val="7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2.02.39998.04.0220.150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Единая субвенция  за счет средств областного бюджета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9 569,7</w:t>
            </w:r>
          </w:p>
        </w:tc>
      </w:tr>
      <w:tr w:rsidR="00EC685F" w:rsidRPr="00EC685F" w:rsidTr="00EC685F">
        <w:trPr>
          <w:trHeight w:val="63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1"/>
              <w:rPr>
                <w:b/>
                <w:bCs/>
                <w:kern w:val="0"/>
              </w:rPr>
            </w:pPr>
            <w:r w:rsidRPr="00EC685F">
              <w:rPr>
                <w:b/>
                <w:bCs/>
                <w:kern w:val="0"/>
              </w:rPr>
              <w:t>2.02.40000.00.0000.150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1"/>
              <w:rPr>
                <w:b/>
                <w:bCs/>
                <w:kern w:val="0"/>
              </w:rPr>
            </w:pPr>
            <w:r w:rsidRPr="00EC685F">
              <w:rPr>
                <w:b/>
                <w:bCs/>
                <w:kern w:val="0"/>
              </w:rPr>
              <w:t>Иные межбюджетные трансферты</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45 082,5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1 673,3</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1"/>
              <w:rPr>
                <w:b/>
                <w:bCs/>
                <w:kern w:val="0"/>
              </w:rPr>
            </w:pPr>
            <w:r w:rsidRPr="00EC685F">
              <w:rPr>
                <w:b/>
                <w:bCs/>
                <w:kern w:val="0"/>
              </w:rPr>
              <w:t>1 702,7</w:t>
            </w:r>
          </w:p>
        </w:tc>
      </w:tr>
      <w:tr w:rsidR="00EC685F" w:rsidRPr="00EC685F" w:rsidTr="00EC685F">
        <w:trPr>
          <w:trHeight w:val="378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2.02.45179.00.0000.150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color w:val="000000"/>
                <w:kern w:val="0"/>
              </w:rPr>
            </w:pPr>
            <w:r w:rsidRPr="00EC685F">
              <w:rPr>
                <w:b/>
                <w:bCs/>
                <w:color w:val="000000"/>
                <w:kern w:val="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1605,9</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1630,3</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color w:val="000000"/>
                <w:kern w:val="0"/>
              </w:rPr>
            </w:pPr>
            <w:r w:rsidRPr="00EC685F">
              <w:rPr>
                <w:b/>
                <w:bCs/>
                <w:color w:val="000000"/>
                <w:kern w:val="0"/>
              </w:rPr>
              <w:t>1659,7</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kern w:val="0"/>
              </w:rPr>
            </w:pPr>
            <w:r w:rsidRPr="00EC685F">
              <w:rPr>
                <w:kern w:val="0"/>
              </w:rPr>
              <w:lastRenderedPageBreak/>
              <w:t>2.02.45179.04.0110.150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kern w:val="0"/>
              </w:rPr>
            </w:pPr>
            <w:r w:rsidRPr="00EC685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 </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1541,7</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1532,4</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1543,6</w:t>
            </w:r>
          </w:p>
        </w:tc>
      </w:tr>
      <w:tr w:rsidR="00EC685F" w:rsidRPr="00EC685F" w:rsidTr="00EC685F">
        <w:trPr>
          <w:trHeight w:val="34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kern w:val="0"/>
              </w:rPr>
            </w:pPr>
            <w:r w:rsidRPr="00EC685F">
              <w:rPr>
                <w:kern w:val="0"/>
              </w:rPr>
              <w:t>2.02.45179.04.0220.150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kern w:val="0"/>
              </w:rPr>
            </w:pPr>
            <w:r w:rsidRPr="00EC685F">
              <w:rPr>
                <w:kern w:val="0"/>
              </w:rPr>
              <w:t xml:space="preserve">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 </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64,2</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97,9</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color w:val="000000"/>
                <w:kern w:val="0"/>
              </w:rPr>
            </w:pPr>
            <w:r w:rsidRPr="00EC685F">
              <w:rPr>
                <w:color w:val="000000"/>
                <w:kern w:val="0"/>
              </w:rPr>
              <w:t>116,1</w:t>
            </w:r>
          </w:p>
        </w:tc>
      </w:tr>
      <w:tr w:rsidR="00EC685F" w:rsidRPr="00EC685F" w:rsidTr="00EC685F">
        <w:trPr>
          <w:trHeight w:val="9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b/>
                <w:bCs/>
                <w:kern w:val="0"/>
              </w:rPr>
            </w:pPr>
            <w:r w:rsidRPr="00EC685F">
              <w:rPr>
                <w:b/>
                <w:bCs/>
                <w:kern w:val="0"/>
              </w:rPr>
              <w:t>2.02.49999.00.0000.150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b/>
                <w:bCs/>
                <w:kern w:val="0"/>
              </w:rPr>
            </w:pPr>
            <w:r w:rsidRPr="00EC685F">
              <w:rPr>
                <w:b/>
                <w:bCs/>
                <w:kern w:val="0"/>
              </w:rPr>
              <w:t>Прочие межбюджетные трансферты, передаваемые бюджетам</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43 476,6</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43,0</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на поощрение региональной управленческой команды верхнего уровня в 2025 году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310,0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на поощрение муниципальных управленческих команд в 2025 году</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784,2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2"/>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auto" w:fill="auto"/>
            <w:vAlign w:val="bottom"/>
            <w:hideMark/>
          </w:tcPr>
          <w:p w:rsidR="00EC685F" w:rsidRPr="00EC685F" w:rsidRDefault="00EC685F" w:rsidP="00EC685F">
            <w:pPr>
              <w:autoSpaceDE/>
              <w:autoSpaceDN/>
              <w:spacing w:after="0"/>
              <w:outlineLvl w:val="2"/>
              <w:rPr>
                <w:kern w:val="0"/>
              </w:rPr>
            </w:pPr>
            <w:r w:rsidRPr="00EC685F">
              <w:rPr>
                <w:kern w:val="0"/>
              </w:rPr>
              <w:t>Иные межбюджетные трансферты областного бюджета на  финансовое обеспечение деятельности центров образования цифрового и гуманитарного профилей "Точка роста"</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kern w:val="0"/>
              </w:rPr>
            </w:pPr>
            <w:r w:rsidRPr="00EC685F">
              <w:rPr>
                <w:kern w:val="0"/>
              </w:rPr>
              <w:t>1 556,0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2"/>
              <w:rPr>
                <w:b/>
                <w:bCs/>
                <w:kern w:val="0"/>
              </w:rPr>
            </w:pPr>
            <w:r w:rsidRPr="00EC685F">
              <w:rPr>
                <w:b/>
                <w:bCs/>
                <w:kern w:val="0"/>
              </w:rPr>
              <w:t> </w:t>
            </w:r>
          </w:p>
        </w:tc>
      </w:tr>
      <w:tr w:rsidR="00EC685F" w:rsidRPr="00EC685F" w:rsidTr="00EC685F">
        <w:trPr>
          <w:trHeight w:val="286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 xml:space="preserve">Иные межбюджетные трансферты областного бюджета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43,0</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43,0</w:t>
            </w:r>
          </w:p>
        </w:tc>
      </w:tr>
      <w:tr w:rsidR="00EC685F" w:rsidRPr="00EC685F" w:rsidTr="00EC685F">
        <w:trPr>
          <w:trHeight w:val="9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из фонда на поддержку территорий</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1 826,4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24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областного бюджета из резервного фонда Правительства Нижегородской области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37 057,5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52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Иные межбюджетные трансферты областного бюджета на выплату заработной платы (с начислениями на неё) работникам муниципальных учреждений и органов местного самоуправления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1 242,5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2.02.49999.04.0220.150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Межбюджетные трансферты областного бюджета на реализацию социально значимых мероприятий в рамках решения вопросов местного значения</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700,0</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2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4"/>
              <w:rPr>
                <w:b/>
                <w:bCs/>
                <w:kern w:val="0"/>
              </w:rPr>
            </w:pPr>
            <w:r w:rsidRPr="00EC685F">
              <w:rPr>
                <w:b/>
                <w:bCs/>
                <w:kern w:val="0"/>
              </w:rPr>
              <w:t>2.03.04099.04.0000.150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4"/>
              <w:rPr>
                <w:b/>
                <w:bCs/>
                <w:kern w:val="0"/>
              </w:rPr>
            </w:pPr>
            <w:r w:rsidRPr="00EC685F">
              <w:rPr>
                <w:b/>
                <w:bCs/>
                <w:kern w:val="0"/>
              </w:rPr>
              <w:t>Прочие безвозмездные поступления от государственных (муниципальных) организаций в бюджеты городских округов (возврат по результатам проверки)</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131,2</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4"/>
              <w:rPr>
                <w:b/>
                <w:bCs/>
                <w:kern w:val="0"/>
              </w:rPr>
            </w:pPr>
            <w:r w:rsidRPr="00EC685F">
              <w:rPr>
                <w:b/>
                <w:bCs/>
                <w:kern w:val="0"/>
              </w:rPr>
              <w:t> </w:t>
            </w:r>
          </w:p>
        </w:tc>
      </w:tr>
      <w:tr w:rsidR="00EC685F" w:rsidRPr="00EC685F" w:rsidTr="00EC685F">
        <w:trPr>
          <w:trHeight w:val="12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2 18 04000 04 0000 150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kern w:val="0"/>
              </w:rPr>
            </w:pPr>
            <w:r w:rsidRPr="00EC685F">
              <w:rPr>
                <w:b/>
                <w:bCs/>
                <w:kern w:val="0"/>
              </w:rPr>
              <w:t>Доходы бюджетов городских округов от возврата организациями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736,4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lastRenderedPageBreak/>
              <w:t>2 18 04010 04 0000 150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бюджетов городских округов от возврата бюджетными учреждениями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687,5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57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2 18 04020 04 0000 150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kern w:val="0"/>
              </w:rPr>
            </w:pPr>
            <w:r w:rsidRPr="00EC685F">
              <w:rPr>
                <w:kern w:val="0"/>
              </w:rPr>
              <w:t>Доходы бюджетов городских округов от возврата автономными учреждениями остатков субсидий прошлых лет</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48,9</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b/>
                <w:bCs/>
                <w:kern w:val="0"/>
              </w:rPr>
            </w:pPr>
            <w:r w:rsidRPr="00EC685F">
              <w:rPr>
                <w:b/>
                <w:bCs/>
                <w:kern w:val="0"/>
              </w:rPr>
              <w:t>2.19.00000.04.0000.150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b/>
                <w:bCs/>
                <w:color w:val="000000"/>
                <w:kern w:val="0"/>
              </w:rPr>
            </w:pPr>
            <w:r w:rsidRPr="00EC685F">
              <w:rPr>
                <w:b/>
                <w:bCs/>
                <w:color w:val="000000"/>
                <w:kern w:val="0"/>
              </w:rPr>
              <w:t xml:space="preserve">Возврат остатков субсидий, субвенций и иных межбюджетных трансфертов, имеющих целевое назначение, прошлых лет </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b/>
                <w:bCs/>
                <w:kern w:val="0"/>
              </w:rPr>
            </w:pPr>
            <w:r w:rsidRPr="00EC685F">
              <w:rPr>
                <w:b/>
                <w:bCs/>
                <w:kern w:val="0"/>
              </w:rPr>
              <w:t>-728,7</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280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2.19.35303.04.0110.150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-384,8</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2.19.60010.04.0110.150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-9,5</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1890"/>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outlineLvl w:val="6"/>
              <w:rPr>
                <w:kern w:val="0"/>
              </w:rPr>
            </w:pPr>
            <w:r w:rsidRPr="00EC685F">
              <w:rPr>
                <w:kern w:val="0"/>
              </w:rPr>
              <w:t>2.19.60010.04.0220.150</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outlineLvl w:val="6"/>
              <w:rPr>
                <w:color w:val="000000"/>
                <w:kern w:val="0"/>
              </w:rPr>
            </w:pPr>
            <w:r w:rsidRPr="00EC685F">
              <w:rPr>
                <w:color w:val="000000"/>
                <w:kern w:val="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-334,4</w:t>
            </w:r>
          </w:p>
        </w:tc>
        <w:tc>
          <w:tcPr>
            <w:tcW w:w="1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c>
          <w:tcPr>
            <w:tcW w:w="136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right"/>
              <w:outlineLvl w:val="6"/>
              <w:rPr>
                <w:kern w:val="0"/>
              </w:rPr>
            </w:pPr>
            <w:r w:rsidRPr="00EC685F">
              <w:rPr>
                <w:kern w:val="0"/>
              </w:rPr>
              <w:t> </w:t>
            </w:r>
          </w:p>
        </w:tc>
      </w:tr>
      <w:tr w:rsidR="00EC685F" w:rsidRPr="00EC685F" w:rsidTr="00EC685F">
        <w:trPr>
          <w:trHeight w:val="615"/>
        </w:trPr>
        <w:tc>
          <w:tcPr>
            <w:tcW w:w="2500" w:type="dxa"/>
            <w:tcBorders>
              <w:top w:val="nil"/>
              <w:left w:val="single" w:sz="4" w:space="0" w:color="auto"/>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jc w:val="center"/>
              <w:rPr>
                <w:b/>
                <w:bCs/>
                <w:kern w:val="0"/>
              </w:rPr>
            </w:pPr>
            <w:r w:rsidRPr="00EC685F">
              <w:rPr>
                <w:b/>
                <w:bCs/>
                <w:kern w:val="0"/>
              </w:rPr>
              <w:t> </w:t>
            </w:r>
          </w:p>
        </w:tc>
        <w:tc>
          <w:tcPr>
            <w:tcW w:w="3380" w:type="dxa"/>
            <w:tcBorders>
              <w:top w:val="nil"/>
              <w:left w:val="nil"/>
              <w:bottom w:val="single" w:sz="4" w:space="0" w:color="auto"/>
              <w:right w:val="single" w:sz="4" w:space="0" w:color="auto"/>
            </w:tcBorders>
            <w:shd w:val="clear" w:color="000000" w:fill="FFFFFF"/>
            <w:vAlign w:val="bottom"/>
            <w:hideMark/>
          </w:tcPr>
          <w:p w:rsidR="00EC685F" w:rsidRPr="00EC685F" w:rsidRDefault="00EC685F" w:rsidP="00EC685F">
            <w:pPr>
              <w:autoSpaceDE/>
              <w:autoSpaceDN/>
              <w:spacing w:after="0"/>
              <w:rPr>
                <w:b/>
                <w:bCs/>
                <w:kern w:val="0"/>
              </w:rPr>
            </w:pPr>
            <w:r w:rsidRPr="00EC685F">
              <w:rPr>
                <w:b/>
                <w:bCs/>
                <w:kern w:val="0"/>
              </w:rPr>
              <w:t>ВСЕГО ДОХОДОВ</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274560">
            <w:pPr>
              <w:autoSpaceDE/>
              <w:autoSpaceDN/>
              <w:spacing w:after="0"/>
              <w:jc w:val="right"/>
              <w:rPr>
                <w:b/>
                <w:bCs/>
                <w:kern w:val="0"/>
              </w:rPr>
            </w:pPr>
            <w:r w:rsidRPr="00EC685F">
              <w:rPr>
                <w:b/>
                <w:bCs/>
                <w:kern w:val="0"/>
              </w:rPr>
              <w:t>1 268</w:t>
            </w:r>
            <w:r w:rsidR="00274560">
              <w:rPr>
                <w:b/>
                <w:bCs/>
                <w:kern w:val="0"/>
              </w:rPr>
              <w:t> 357,4</w:t>
            </w:r>
          </w:p>
        </w:tc>
        <w:tc>
          <w:tcPr>
            <w:tcW w:w="138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kern w:val="0"/>
              </w:rPr>
            </w:pPr>
            <w:r w:rsidRPr="00EC685F">
              <w:rPr>
                <w:b/>
                <w:bCs/>
                <w:kern w:val="0"/>
              </w:rPr>
              <w:t>1 135 330,9</w:t>
            </w:r>
          </w:p>
        </w:tc>
        <w:tc>
          <w:tcPr>
            <w:tcW w:w="1360" w:type="dxa"/>
            <w:tcBorders>
              <w:top w:val="nil"/>
              <w:left w:val="nil"/>
              <w:bottom w:val="single" w:sz="4" w:space="0" w:color="auto"/>
              <w:right w:val="single" w:sz="4" w:space="0" w:color="auto"/>
            </w:tcBorders>
            <w:shd w:val="clear" w:color="000000" w:fill="FFFFFF"/>
            <w:noWrap/>
            <w:vAlign w:val="bottom"/>
            <w:hideMark/>
          </w:tcPr>
          <w:p w:rsidR="00EC685F" w:rsidRPr="00EC685F" w:rsidRDefault="00EC685F" w:rsidP="00EC685F">
            <w:pPr>
              <w:autoSpaceDE/>
              <w:autoSpaceDN/>
              <w:spacing w:after="0"/>
              <w:jc w:val="right"/>
              <w:rPr>
                <w:b/>
                <w:bCs/>
                <w:kern w:val="0"/>
              </w:rPr>
            </w:pPr>
            <w:r w:rsidRPr="00EC685F">
              <w:rPr>
                <w:b/>
                <w:bCs/>
                <w:kern w:val="0"/>
              </w:rPr>
              <w:t>1 171 058,3</w:t>
            </w:r>
          </w:p>
        </w:tc>
      </w:tr>
      <w:tr w:rsidR="00EC685F" w:rsidRPr="00EC685F" w:rsidTr="00EC685F">
        <w:trPr>
          <w:trHeight w:val="255"/>
        </w:trPr>
        <w:tc>
          <w:tcPr>
            <w:tcW w:w="2500" w:type="dxa"/>
            <w:tcBorders>
              <w:top w:val="nil"/>
              <w:left w:val="nil"/>
              <w:bottom w:val="nil"/>
              <w:right w:val="nil"/>
            </w:tcBorders>
            <w:shd w:val="clear" w:color="auto" w:fill="auto"/>
            <w:noWrap/>
            <w:vAlign w:val="bottom"/>
            <w:hideMark/>
          </w:tcPr>
          <w:p w:rsidR="00EC685F" w:rsidRPr="00EC685F" w:rsidRDefault="00EC685F" w:rsidP="00EC685F">
            <w:pPr>
              <w:autoSpaceDE/>
              <w:autoSpaceDN/>
              <w:spacing w:after="0"/>
              <w:rPr>
                <w:rFonts w:ascii="Arial" w:hAnsi="Arial" w:cs="Arial"/>
                <w:kern w:val="0"/>
                <w:sz w:val="20"/>
                <w:szCs w:val="20"/>
              </w:rPr>
            </w:pPr>
          </w:p>
        </w:tc>
        <w:tc>
          <w:tcPr>
            <w:tcW w:w="3380" w:type="dxa"/>
            <w:tcBorders>
              <w:top w:val="nil"/>
              <w:left w:val="nil"/>
              <w:bottom w:val="nil"/>
              <w:right w:val="nil"/>
            </w:tcBorders>
            <w:shd w:val="clear" w:color="auto" w:fill="auto"/>
            <w:noWrap/>
            <w:vAlign w:val="bottom"/>
            <w:hideMark/>
          </w:tcPr>
          <w:p w:rsidR="00EC685F" w:rsidRPr="00EC685F" w:rsidRDefault="00EC685F" w:rsidP="00EC685F">
            <w:pPr>
              <w:autoSpaceDE/>
              <w:autoSpaceDN/>
              <w:spacing w:after="0"/>
              <w:rPr>
                <w:rFonts w:ascii="Arial" w:hAnsi="Arial" w:cs="Arial"/>
                <w:kern w:val="0"/>
                <w:sz w:val="20"/>
                <w:szCs w:val="20"/>
              </w:rPr>
            </w:pPr>
          </w:p>
        </w:tc>
        <w:tc>
          <w:tcPr>
            <w:tcW w:w="138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rFonts w:ascii="Arial" w:hAnsi="Arial" w:cs="Arial"/>
                <w:kern w:val="0"/>
                <w:sz w:val="20"/>
                <w:szCs w:val="20"/>
              </w:rPr>
            </w:pPr>
            <w:r w:rsidRPr="00EC685F">
              <w:rPr>
                <w:rFonts w:ascii="Arial" w:hAnsi="Arial" w:cs="Arial"/>
                <w:kern w:val="0"/>
                <w:sz w:val="20"/>
                <w:szCs w:val="20"/>
              </w:rPr>
              <w:t> </w:t>
            </w:r>
          </w:p>
        </w:tc>
        <w:tc>
          <w:tcPr>
            <w:tcW w:w="138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rFonts w:ascii="Arial" w:hAnsi="Arial" w:cs="Arial"/>
                <w:kern w:val="0"/>
                <w:sz w:val="20"/>
                <w:szCs w:val="20"/>
              </w:rPr>
            </w:pPr>
            <w:r w:rsidRPr="00EC685F">
              <w:rPr>
                <w:rFonts w:ascii="Arial" w:hAnsi="Arial" w:cs="Arial"/>
                <w:kern w:val="0"/>
                <w:sz w:val="20"/>
                <w:szCs w:val="20"/>
              </w:rPr>
              <w:t> </w:t>
            </w:r>
          </w:p>
        </w:tc>
        <w:tc>
          <w:tcPr>
            <w:tcW w:w="1360" w:type="dxa"/>
            <w:tcBorders>
              <w:top w:val="nil"/>
              <w:left w:val="nil"/>
              <w:bottom w:val="nil"/>
              <w:right w:val="nil"/>
            </w:tcBorders>
            <w:shd w:val="clear" w:color="000000" w:fill="FFFFFF"/>
            <w:noWrap/>
            <w:vAlign w:val="bottom"/>
            <w:hideMark/>
          </w:tcPr>
          <w:p w:rsidR="00EC685F" w:rsidRPr="00EC685F" w:rsidRDefault="00EC685F" w:rsidP="00EC685F">
            <w:pPr>
              <w:autoSpaceDE/>
              <w:autoSpaceDN/>
              <w:spacing w:after="0"/>
              <w:jc w:val="right"/>
              <w:rPr>
                <w:kern w:val="0"/>
              </w:rPr>
            </w:pPr>
            <w:r w:rsidRPr="00EC685F">
              <w:rPr>
                <w:kern w:val="0"/>
              </w:rPr>
              <w:t>"</w:t>
            </w:r>
          </w:p>
        </w:tc>
      </w:tr>
    </w:tbl>
    <w:p w:rsidR="00EC685F" w:rsidRDefault="00EC685F" w:rsidP="000E1F49">
      <w:pPr>
        <w:autoSpaceDE/>
        <w:autoSpaceDN/>
        <w:spacing w:after="0" w:line="276" w:lineRule="auto"/>
        <w:jc w:val="center"/>
        <w:rPr>
          <w:kern w:val="0"/>
          <w:sz w:val="22"/>
          <w:szCs w:val="22"/>
        </w:rPr>
      </w:pPr>
    </w:p>
    <w:sectPr w:rsidR="00EC685F" w:rsidSect="004B5B49">
      <w:pgSz w:w="11906" w:h="16838"/>
      <w:pgMar w:top="1134" w:right="45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04"/>
    <w:rsid w:val="000027BC"/>
    <w:rsid w:val="0000613A"/>
    <w:rsid w:val="000078CE"/>
    <w:rsid w:val="00015444"/>
    <w:rsid w:val="00015A63"/>
    <w:rsid w:val="00022FB1"/>
    <w:rsid w:val="00027C1C"/>
    <w:rsid w:val="00040ED0"/>
    <w:rsid w:val="00043401"/>
    <w:rsid w:val="000440D1"/>
    <w:rsid w:val="00051EA1"/>
    <w:rsid w:val="00061ED8"/>
    <w:rsid w:val="00074161"/>
    <w:rsid w:val="00074EE8"/>
    <w:rsid w:val="00081775"/>
    <w:rsid w:val="00090E2F"/>
    <w:rsid w:val="00091F02"/>
    <w:rsid w:val="00093F80"/>
    <w:rsid w:val="00094BC0"/>
    <w:rsid w:val="000A05B1"/>
    <w:rsid w:val="000A3BED"/>
    <w:rsid w:val="000A4EF1"/>
    <w:rsid w:val="000A7DBA"/>
    <w:rsid w:val="000C4D6D"/>
    <w:rsid w:val="000D4406"/>
    <w:rsid w:val="000D488B"/>
    <w:rsid w:val="000E0ED8"/>
    <w:rsid w:val="000E1F49"/>
    <w:rsid w:val="000E20C5"/>
    <w:rsid w:val="000F4D20"/>
    <w:rsid w:val="000F5D23"/>
    <w:rsid w:val="001058CD"/>
    <w:rsid w:val="0011044C"/>
    <w:rsid w:val="0012434E"/>
    <w:rsid w:val="00124C38"/>
    <w:rsid w:val="00137473"/>
    <w:rsid w:val="001449AE"/>
    <w:rsid w:val="00151805"/>
    <w:rsid w:val="00164FE2"/>
    <w:rsid w:val="001762DA"/>
    <w:rsid w:val="0018192F"/>
    <w:rsid w:val="00181BEA"/>
    <w:rsid w:val="0018654D"/>
    <w:rsid w:val="001940B8"/>
    <w:rsid w:val="001947DE"/>
    <w:rsid w:val="001A5865"/>
    <w:rsid w:val="001A5C2B"/>
    <w:rsid w:val="001C445D"/>
    <w:rsid w:val="001F1220"/>
    <w:rsid w:val="001F1AAF"/>
    <w:rsid w:val="001F7959"/>
    <w:rsid w:val="00213538"/>
    <w:rsid w:val="0022126F"/>
    <w:rsid w:val="00223F4E"/>
    <w:rsid w:val="00227595"/>
    <w:rsid w:val="002317C6"/>
    <w:rsid w:val="00232A48"/>
    <w:rsid w:val="00241B90"/>
    <w:rsid w:val="00257D21"/>
    <w:rsid w:val="00274560"/>
    <w:rsid w:val="0028418E"/>
    <w:rsid w:val="002A5076"/>
    <w:rsid w:val="002B3E02"/>
    <w:rsid w:val="002C4F5A"/>
    <w:rsid w:val="002C6542"/>
    <w:rsid w:val="002E1050"/>
    <w:rsid w:val="00302BC5"/>
    <w:rsid w:val="003110A7"/>
    <w:rsid w:val="003112C5"/>
    <w:rsid w:val="00317ADB"/>
    <w:rsid w:val="00320CE8"/>
    <w:rsid w:val="00323682"/>
    <w:rsid w:val="003254B9"/>
    <w:rsid w:val="00327828"/>
    <w:rsid w:val="003525E1"/>
    <w:rsid w:val="00355063"/>
    <w:rsid w:val="00365265"/>
    <w:rsid w:val="003971B1"/>
    <w:rsid w:val="003A74AE"/>
    <w:rsid w:val="003B38B9"/>
    <w:rsid w:val="003B4081"/>
    <w:rsid w:val="003C1C39"/>
    <w:rsid w:val="003C6EF7"/>
    <w:rsid w:val="003D2B77"/>
    <w:rsid w:val="003D7704"/>
    <w:rsid w:val="003F1121"/>
    <w:rsid w:val="003F1165"/>
    <w:rsid w:val="00403853"/>
    <w:rsid w:val="00404F1C"/>
    <w:rsid w:val="00405B23"/>
    <w:rsid w:val="00417AE5"/>
    <w:rsid w:val="00426891"/>
    <w:rsid w:val="004305CF"/>
    <w:rsid w:val="00431D6E"/>
    <w:rsid w:val="0043514E"/>
    <w:rsid w:val="004609CC"/>
    <w:rsid w:val="00460F11"/>
    <w:rsid w:val="004744E2"/>
    <w:rsid w:val="004A3637"/>
    <w:rsid w:val="004B2743"/>
    <w:rsid w:val="004B5B49"/>
    <w:rsid w:val="004B64AB"/>
    <w:rsid w:val="004C39A2"/>
    <w:rsid w:val="004F09CD"/>
    <w:rsid w:val="004F41B8"/>
    <w:rsid w:val="004F60BA"/>
    <w:rsid w:val="004F69D9"/>
    <w:rsid w:val="00512758"/>
    <w:rsid w:val="005166D8"/>
    <w:rsid w:val="005256EF"/>
    <w:rsid w:val="0054377A"/>
    <w:rsid w:val="0054573E"/>
    <w:rsid w:val="0054748F"/>
    <w:rsid w:val="00552FC2"/>
    <w:rsid w:val="00554982"/>
    <w:rsid w:val="0055797A"/>
    <w:rsid w:val="005713E8"/>
    <w:rsid w:val="005759C6"/>
    <w:rsid w:val="0058458C"/>
    <w:rsid w:val="00586013"/>
    <w:rsid w:val="005960F4"/>
    <w:rsid w:val="005A7276"/>
    <w:rsid w:val="005B16A3"/>
    <w:rsid w:val="005B278C"/>
    <w:rsid w:val="005B3459"/>
    <w:rsid w:val="005C6261"/>
    <w:rsid w:val="005E0499"/>
    <w:rsid w:val="00606140"/>
    <w:rsid w:val="00612F23"/>
    <w:rsid w:val="00614EB2"/>
    <w:rsid w:val="00625127"/>
    <w:rsid w:val="00625D45"/>
    <w:rsid w:val="00626EFB"/>
    <w:rsid w:val="00633A34"/>
    <w:rsid w:val="00635FC2"/>
    <w:rsid w:val="0063784E"/>
    <w:rsid w:val="00642839"/>
    <w:rsid w:val="00646A83"/>
    <w:rsid w:val="00652D74"/>
    <w:rsid w:val="00655003"/>
    <w:rsid w:val="0066044E"/>
    <w:rsid w:val="00661FD5"/>
    <w:rsid w:val="00691CAE"/>
    <w:rsid w:val="006B1D61"/>
    <w:rsid w:val="006B2A02"/>
    <w:rsid w:val="006C0C5A"/>
    <w:rsid w:val="006D1562"/>
    <w:rsid w:val="006D2316"/>
    <w:rsid w:val="006D6CAB"/>
    <w:rsid w:val="006E3F53"/>
    <w:rsid w:val="006E7430"/>
    <w:rsid w:val="006F357C"/>
    <w:rsid w:val="0072214A"/>
    <w:rsid w:val="007249AE"/>
    <w:rsid w:val="007346F4"/>
    <w:rsid w:val="00735DC1"/>
    <w:rsid w:val="00737AF0"/>
    <w:rsid w:val="00740E7A"/>
    <w:rsid w:val="00746365"/>
    <w:rsid w:val="00762CCE"/>
    <w:rsid w:val="00773897"/>
    <w:rsid w:val="00783F5F"/>
    <w:rsid w:val="0078453E"/>
    <w:rsid w:val="00793B01"/>
    <w:rsid w:val="007A2869"/>
    <w:rsid w:val="007A7E33"/>
    <w:rsid w:val="007B423E"/>
    <w:rsid w:val="007C24C0"/>
    <w:rsid w:val="007C2ABC"/>
    <w:rsid w:val="007D28F3"/>
    <w:rsid w:val="007E067F"/>
    <w:rsid w:val="007E46F8"/>
    <w:rsid w:val="007F79F5"/>
    <w:rsid w:val="00801843"/>
    <w:rsid w:val="008018AE"/>
    <w:rsid w:val="008137C1"/>
    <w:rsid w:val="00815F3A"/>
    <w:rsid w:val="00816CA5"/>
    <w:rsid w:val="0082488E"/>
    <w:rsid w:val="00827604"/>
    <w:rsid w:val="00832831"/>
    <w:rsid w:val="008557B5"/>
    <w:rsid w:val="00866415"/>
    <w:rsid w:val="0086656F"/>
    <w:rsid w:val="00871C53"/>
    <w:rsid w:val="00875CF0"/>
    <w:rsid w:val="00877410"/>
    <w:rsid w:val="00881787"/>
    <w:rsid w:val="00885B93"/>
    <w:rsid w:val="0089599A"/>
    <w:rsid w:val="008B2527"/>
    <w:rsid w:val="008B7815"/>
    <w:rsid w:val="008C0BF3"/>
    <w:rsid w:val="008C1F76"/>
    <w:rsid w:val="008C23BB"/>
    <w:rsid w:val="008E4E2B"/>
    <w:rsid w:val="008E59B1"/>
    <w:rsid w:val="008F69B4"/>
    <w:rsid w:val="00901B50"/>
    <w:rsid w:val="009063FE"/>
    <w:rsid w:val="00911581"/>
    <w:rsid w:val="00911F5E"/>
    <w:rsid w:val="00924837"/>
    <w:rsid w:val="00931648"/>
    <w:rsid w:val="00931CCC"/>
    <w:rsid w:val="00937567"/>
    <w:rsid w:val="00946C2A"/>
    <w:rsid w:val="00964C1F"/>
    <w:rsid w:val="00973AAF"/>
    <w:rsid w:val="00973B1B"/>
    <w:rsid w:val="0098404D"/>
    <w:rsid w:val="0098716B"/>
    <w:rsid w:val="009910E8"/>
    <w:rsid w:val="00992DD5"/>
    <w:rsid w:val="00996F3D"/>
    <w:rsid w:val="009A5C44"/>
    <w:rsid w:val="009A7C56"/>
    <w:rsid w:val="009B0F05"/>
    <w:rsid w:val="009C0460"/>
    <w:rsid w:val="009C0845"/>
    <w:rsid w:val="009C5D37"/>
    <w:rsid w:val="009C5ECD"/>
    <w:rsid w:val="009D5AC0"/>
    <w:rsid w:val="00A21B97"/>
    <w:rsid w:val="00A37F8E"/>
    <w:rsid w:val="00A51547"/>
    <w:rsid w:val="00A51F83"/>
    <w:rsid w:val="00A66BDB"/>
    <w:rsid w:val="00A92297"/>
    <w:rsid w:val="00AA1F81"/>
    <w:rsid w:val="00AA7A5F"/>
    <w:rsid w:val="00AB24A5"/>
    <w:rsid w:val="00AB4FB4"/>
    <w:rsid w:val="00AB7A68"/>
    <w:rsid w:val="00AC184E"/>
    <w:rsid w:val="00AD0808"/>
    <w:rsid w:val="00AD3FC5"/>
    <w:rsid w:val="00AD5D7D"/>
    <w:rsid w:val="00AE4D8F"/>
    <w:rsid w:val="00B07F50"/>
    <w:rsid w:val="00B13135"/>
    <w:rsid w:val="00B153A9"/>
    <w:rsid w:val="00B33F72"/>
    <w:rsid w:val="00B36022"/>
    <w:rsid w:val="00B4190E"/>
    <w:rsid w:val="00B51822"/>
    <w:rsid w:val="00B60D70"/>
    <w:rsid w:val="00B63275"/>
    <w:rsid w:val="00B6524E"/>
    <w:rsid w:val="00B705C2"/>
    <w:rsid w:val="00B90478"/>
    <w:rsid w:val="00B92B3F"/>
    <w:rsid w:val="00B92C5E"/>
    <w:rsid w:val="00B9430F"/>
    <w:rsid w:val="00BA4C4C"/>
    <w:rsid w:val="00BA5F93"/>
    <w:rsid w:val="00BB1FD5"/>
    <w:rsid w:val="00BC1843"/>
    <w:rsid w:val="00BC1A9D"/>
    <w:rsid w:val="00BC36E3"/>
    <w:rsid w:val="00BC6AB7"/>
    <w:rsid w:val="00BC7751"/>
    <w:rsid w:val="00BE1F51"/>
    <w:rsid w:val="00BF1D2D"/>
    <w:rsid w:val="00BF447B"/>
    <w:rsid w:val="00C21145"/>
    <w:rsid w:val="00C21CE5"/>
    <w:rsid w:val="00C221C6"/>
    <w:rsid w:val="00C23E96"/>
    <w:rsid w:val="00C27E2A"/>
    <w:rsid w:val="00C431CF"/>
    <w:rsid w:val="00C457DB"/>
    <w:rsid w:val="00C50200"/>
    <w:rsid w:val="00C5395F"/>
    <w:rsid w:val="00C61195"/>
    <w:rsid w:val="00C630AF"/>
    <w:rsid w:val="00C84921"/>
    <w:rsid w:val="00C907CC"/>
    <w:rsid w:val="00C91616"/>
    <w:rsid w:val="00CA070E"/>
    <w:rsid w:val="00CA5594"/>
    <w:rsid w:val="00CB1232"/>
    <w:rsid w:val="00CB3137"/>
    <w:rsid w:val="00CC6A72"/>
    <w:rsid w:val="00CE3A71"/>
    <w:rsid w:val="00CF0117"/>
    <w:rsid w:val="00CF2633"/>
    <w:rsid w:val="00CF4840"/>
    <w:rsid w:val="00D11B02"/>
    <w:rsid w:val="00D235D8"/>
    <w:rsid w:val="00D25936"/>
    <w:rsid w:val="00D371FE"/>
    <w:rsid w:val="00D41628"/>
    <w:rsid w:val="00D52DE4"/>
    <w:rsid w:val="00D57BCB"/>
    <w:rsid w:val="00D57C80"/>
    <w:rsid w:val="00D62596"/>
    <w:rsid w:val="00D63101"/>
    <w:rsid w:val="00D717F8"/>
    <w:rsid w:val="00D7329E"/>
    <w:rsid w:val="00D81589"/>
    <w:rsid w:val="00D83FB2"/>
    <w:rsid w:val="00D86CA1"/>
    <w:rsid w:val="00D91668"/>
    <w:rsid w:val="00D9241A"/>
    <w:rsid w:val="00DA0F19"/>
    <w:rsid w:val="00DA1B2A"/>
    <w:rsid w:val="00DB2580"/>
    <w:rsid w:val="00DB312C"/>
    <w:rsid w:val="00DD219B"/>
    <w:rsid w:val="00DE1A8A"/>
    <w:rsid w:val="00DE6C47"/>
    <w:rsid w:val="00DF3013"/>
    <w:rsid w:val="00DF772E"/>
    <w:rsid w:val="00E0089C"/>
    <w:rsid w:val="00E07E53"/>
    <w:rsid w:val="00E10B0E"/>
    <w:rsid w:val="00E16169"/>
    <w:rsid w:val="00E25B21"/>
    <w:rsid w:val="00E277BB"/>
    <w:rsid w:val="00E358E6"/>
    <w:rsid w:val="00E43597"/>
    <w:rsid w:val="00E444F1"/>
    <w:rsid w:val="00E45019"/>
    <w:rsid w:val="00E563F0"/>
    <w:rsid w:val="00E66DA0"/>
    <w:rsid w:val="00E718AC"/>
    <w:rsid w:val="00E71DB3"/>
    <w:rsid w:val="00E820C2"/>
    <w:rsid w:val="00E878E4"/>
    <w:rsid w:val="00EA4D4B"/>
    <w:rsid w:val="00EB1C43"/>
    <w:rsid w:val="00EC685F"/>
    <w:rsid w:val="00EC6BC6"/>
    <w:rsid w:val="00ED2216"/>
    <w:rsid w:val="00ED2D94"/>
    <w:rsid w:val="00EE6F40"/>
    <w:rsid w:val="00F2199E"/>
    <w:rsid w:val="00F24272"/>
    <w:rsid w:val="00F274C8"/>
    <w:rsid w:val="00F521E3"/>
    <w:rsid w:val="00F539BE"/>
    <w:rsid w:val="00F53C9F"/>
    <w:rsid w:val="00F71FB4"/>
    <w:rsid w:val="00F73656"/>
    <w:rsid w:val="00FB4ECB"/>
    <w:rsid w:val="00FC4755"/>
    <w:rsid w:val="00FC4CEE"/>
    <w:rsid w:val="00FD602B"/>
    <w:rsid w:val="00FE0AA1"/>
    <w:rsid w:val="00FE20D7"/>
    <w:rsid w:val="00FE44EE"/>
    <w:rsid w:val="00FE5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604"/>
    <w:pPr>
      <w:autoSpaceDE w:val="0"/>
      <w:autoSpaceDN w:val="0"/>
      <w:spacing w:after="120" w:line="240" w:lineRule="auto"/>
    </w:pPr>
    <w:rPr>
      <w:rFonts w:ascii="Times New Roman" w:eastAsia="Times New Roman" w:hAnsi="Times New Roman" w:cs="Times New Roman"/>
      <w:kern w:val="3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2B3F"/>
    <w:pPr>
      <w:spacing w:after="0"/>
    </w:pPr>
    <w:rPr>
      <w:rFonts w:ascii="Tahoma" w:hAnsi="Tahoma" w:cs="Tahoma"/>
      <w:sz w:val="16"/>
      <w:szCs w:val="16"/>
    </w:rPr>
  </w:style>
  <w:style w:type="character" w:customStyle="1" w:styleId="a4">
    <w:name w:val="Текст выноски Знак"/>
    <w:basedOn w:val="a0"/>
    <w:link w:val="a3"/>
    <w:uiPriority w:val="99"/>
    <w:semiHidden/>
    <w:rsid w:val="00B92B3F"/>
    <w:rPr>
      <w:rFonts w:ascii="Tahoma" w:eastAsia="Times New Roman" w:hAnsi="Tahoma" w:cs="Tahoma"/>
      <w:kern w:val="32"/>
      <w:sz w:val="16"/>
      <w:szCs w:val="16"/>
      <w:lang w:eastAsia="ru-RU"/>
    </w:rPr>
  </w:style>
  <w:style w:type="paragraph" w:styleId="a5">
    <w:name w:val="No Spacing"/>
    <w:uiPriority w:val="1"/>
    <w:qFormat/>
    <w:rsid w:val="003C1C39"/>
    <w:pPr>
      <w:autoSpaceDE w:val="0"/>
      <w:autoSpaceDN w:val="0"/>
      <w:spacing w:after="0" w:line="240" w:lineRule="auto"/>
    </w:pPr>
    <w:rPr>
      <w:rFonts w:ascii="Times New Roman" w:eastAsia="Times New Roman" w:hAnsi="Times New Roman" w:cs="Times New Roman"/>
      <w:kern w:val="32"/>
      <w:sz w:val="24"/>
      <w:szCs w:val="24"/>
      <w:lang w:eastAsia="ru-RU"/>
    </w:rPr>
  </w:style>
  <w:style w:type="character" w:styleId="a6">
    <w:name w:val="Hyperlink"/>
    <w:basedOn w:val="a0"/>
    <w:uiPriority w:val="99"/>
    <w:semiHidden/>
    <w:unhideWhenUsed/>
    <w:rsid w:val="003B4081"/>
    <w:rPr>
      <w:color w:val="0000FF"/>
      <w:u w:val="single"/>
    </w:rPr>
  </w:style>
  <w:style w:type="character" w:styleId="a7">
    <w:name w:val="FollowedHyperlink"/>
    <w:basedOn w:val="a0"/>
    <w:uiPriority w:val="99"/>
    <w:semiHidden/>
    <w:unhideWhenUsed/>
    <w:rsid w:val="003B4081"/>
    <w:rPr>
      <w:color w:val="800080"/>
      <w:u w:val="single"/>
    </w:rPr>
  </w:style>
  <w:style w:type="paragraph" w:customStyle="1" w:styleId="font5">
    <w:name w:val="font5"/>
    <w:basedOn w:val="a"/>
    <w:rsid w:val="003B4081"/>
    <w:pPr>
      <w:autoSpaceDE/>
      <w:autoSpaceDN/>
      <w:spacing w:before="100" w:beforeAutospacing="1" w:after="100" w:afterAutospacing="1"/>
    </w:pPr>
    <w:rPr>
      <w:rFonts w:ascii="Tahoma" w:hAnsi="Tahoma" w:cs="Tahoma"/>
      <w:color w:val="000000"/>
      <w:kern w:val="0"/>
      <w:sz w:val="18"/>
      <w:szCs w:val="18"/>
    </w:rPr>
  </w:style>
  <w:style w:type="paragraph" w:customStyle="1" w:styleId="font6">
    <w:name w:val="font6"/>
    <w:basedOn w:val="a"/>
    <w:rsid w:val="003B4081"/>
    <w:pPr>
      <w:autoSpaceDE/>
      <w:autoSpaceDN/>
      <w:spacing w:before="100" w:beforeAutospacing="1" w:after="100" w:afterAutospacing="1"/>
    </w:pPr>
    <w:rPr>
      <w:rFonts w:ascii="Tahoma" w:hAnsi="Tahoma" w:cs="Tahoma"/>
      <w:b/>
      <w:bCs/>
      <w:color w:val="000000"/>
      <w:kern w:val="0"/>
      <w:sz w:val="18"/>
      <w:szCs w:val="18"/>
    </w:rPr>
  </w:style>
  <w:style w:type="paragraph" w:customStyle="1" w:styleId="xl66">
    <w:name w:val="xl6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7">
    <w:name w:val="xl6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68">
    <w:name w:val="xl6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69">
    <w:name w:val="xl6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kern w:val="0"/>
    </w:rPr>
  </w:style>
  <w:style w:type="paragraph" w:customStyle="1" w:styleId="xl70">
    <w:name w:val="xl7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kern w:val="0"/>
    </w:rPr>
  </w:style>
  <w:style w:type="paragraph" w:customStyle="1" w:styleId="xl71">
    <w:name w:val="xl7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72">
    <w:name w:val="xl72"/>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rPr>
  </w:style>
  <w:style w:type="paragraph" w:customStyle="1" w:styleId="xl73">
    <w:name w:val="xl7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i/>
      <w:iCs/>
      <w:kern w:val="0"/>
    </w:rPr>
  </w:style>
  <w:style w:type="paragraph" w:customStyle="1" w:styleId="xl74">
    <w:name w:val="xl7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b/>
      <w:bCs/>
      <w:kern w:val="0"/>
    </w:rPr>
  </w:style>
  <w:style w:type="paragraph" w:customStyle="1" w:styleId="xl75">
    <w:name w:val="xl7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6">
    <w:name w:val="xl7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00"/>
      <w:kern w:val="0"/>
    </w:rPr>
  </w:style>
  <w:style w:type="paragraph" w:customStyle="1" w:styleId="xl77">
    <w:name w:val="xl77"/>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kern w:val="0"/>
    </w:rPr>
  </w:style>
  <w:style w:type="paragraph" w:customStyle="1" w:styleId="xl78">
    <w:name w:val="xl78"/>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kern w:val="0"/>
    </w:rPr>
  </w:style>
  <w:style w:type="paragraph" w:customStyle="1" w:styleId="xl79">
    <w:name w:val="xl79"/>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kern w:val="0"/>
    </w:rPr>
  </w:style>
  <w:style w:type="paragraph" w:customStyle="1" w:styleId="xl80">
    <w:name w:val="xl80"/>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kern w:val="0"/>
    </w:rPr>
  </w:style>
  <w:style w:type="paragraph" w:customStyle="1" w:styleId="xl81">
    <w:name w:val="xl81"/>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b/>
      <w:bCs/>
      <w:color w:val="000000"/>
      <w:kern w:val="0"/>
    </w:rPr>
  </w:style>
  <w:style w:type="paragraph" w:customStyle="1" w:styleId="xl82">
    <w:name w:val="xl8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color w:val="000000"/>
      <w:kern w:val="0"/>
    </w:rPr>
  </w:style>
  <w:style w:type="paragraph" w:customStyle="1" w:styleId="xl83">
    <w:name w:val="xl83"/>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kern w:val="0"/>
      <w:sz w:val="22"/>
      <w:szCs w:val="22"/>
    </w:rPr>
  </w:style>
  <w:style w:type="paragraph" w:customStyle="1" w:styleId="xl84">
    <w:name w:val="xl84"/>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color w:val="000000"/>
      <w:kern w:val="0"/>
    </w:rPr>
  </w:style>
  <w:style w:type="paragraph" w:customStyle="1" w:styleId="xl85">
    <w:name w:val="xl8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86">
    <w:name w:val="xl86"/>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87">
    <w:name w:val="xl87"/>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8">
    <w:name w:val="xl88"/>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paragraph" w:customStyle="1" w:styleId="xl89">
    <w:name w:val="xl89"/>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0">
    <w:name w:val="xl90"/>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kern w:val="0"/>
    </w:rPr>
  </w:style>
  <w:style w:type="paragraph" w:customStyle="1" w:styleId="xl91">
    <w:name w:val="xl91"/>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2">
    <w:name w:val="xl92"/>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kern w:val="0"/>
    </w:rPr>
  </w:style>
  <w:style w:type="paragraph" w:customStyle="1" w:styleId="xl93">
    <w:name w:val="xl93"/>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4">
    <w:name w:val="xl94"/>
    <w:basedOn w:val="a"/>
    <w:rsid w:val="003B4081"/>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kern w:val="0"/>
    </w:rPr>
  </w:style>
  <w:style w:type="paragraph" w:customStyle="1" w:styleId="xl95">
    <w:name w:val="xl95"/>
    <w:basedOn w:val="a"/>
    <w:rsid w:val="003B408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64">
    <w:name w:val="xl64"/>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kern w:val="0"/>
    </w:rPr>
  </w:style>
  <w:style w:type="paragraph" w:customStyle="1" w:styleId="xl65">
    <w:name w:val="xl65"/>
    <w:basedOn w:val="a"/>
    <w:rsid w:val="003971B1"/>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kern w:val="0"/>
    </w:rPr>
  </w:style>
  <w:style w:type="paragraph" w:customStyle="1" w:styleId="xl96">
    <w:name w:val="xl96"/>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kern w:val="0"/>
    </w:rPr>
  </w:style>
  <w:style w:type="paragraph" w:customStyle="1" w:styleId="xl97">
    <w:name w:val="xl97"/>
    <w:basedOn w:val="a"/>
    <w:rsid w:val="001A5C2B"/>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98">
    <w:name w:val="xl98"/>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kern w:val="0"/>
    </w:rPr>
  </w:style>
  <w:style w:type="paragraph" w:customStyle="1" w:styleId="xl99">
    <w:name w:val="xl99"/>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kern w:val="0"/>
    </w:rPr>
  </w:style>
  <w:style w:type="paragraph" w:customStyle="1" w:styleId="xl100">
    <w:name w:val="xl100"/>
    <w:basedOn w:val="a"/>
    <w:rsid w:val="001A5C2B"/>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right"/>
    </w:pPr>
    <w:rPr>
      <w:kern w:val="0"/>
    </w:rPr>
  </w:style>
  <w:style w:type="paragraph" w:customStyle="1" w:styleId="xl101">
    <w:name w:val="xl101"/>
    <w:basedOn w:val="a"/>
    <w:rsid w:val="008C1F76"/>
    <w:pPr>
      <w:pBdr>
        <w:top w:val="single" w:sz="4" w:space="0" w:color="auto"/>
        <w:left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kern w:val="0"/>
    </w:rPr>
  </w:style>
  <w:style w:type="paragraph" w:customStyle="1" w:styleId="xl102">
    <w:name w:val="xl102"/>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kern w:val="0"/>
    </w:rPr>
  </w:style>
  <w:style w:type="paragraph" w:customStyle="1" w:styleId="xl103">
    <w:name w:val="xl103"/>
    <w:basedOn w:val="a"/>
    <w:rsid w:val="008C1F76"/>
    <w:pPr>
      <w:autoSpaceDE/>
      <w:autoSpaceDN/>
      <w:spacing w:before="100" w:beforeAutospacing="1" w:after="100" w:afterAutospacing="1"/>
    </w:pPr>
    <w:rPr>
      <w:color w:val="000000"/>
      <w:kern w:val="0"/>
    </w:rPr>
  </w:style>
  <w:style w:type="paragraph" w:customStyle="1" w:styleId="xl104">
    <w:name w:val="xl104"/>
    <w:basedOn w:val="a"/>
    <w:rsid w:val="008C1F76"/>
    <w:pPr>
      <w:autoSpaceDE/>
      <w:autoSpaceDN/>
      <w:spacing w:before="100" w:beforeAutospacing="1" w:after="100" w:afterAutospacing="1"/>
    </w:pPr>
    <w:rPr>
      <w:color w:val="000000"/>
      <w:kern w:val="0"/>
    </w:rPr>
  </w:style>
  <w:style w:type="paragraph" w:customStyle="1" w:styleId="xl105">
    <w:name w:val="xl105"/>
    <w:basedOn w:val="a"/>
    <w:rsid w:val="008C1F76"/>
    <w:pPr>
      <w:pBdr>
        <w:top w:val="single" w:sz="4" w:space="0" w:color="auto"/>
        <w:bottom w:val="single" w:sz="4" w:space="0" w:color="auto"/>
        <w:right w:val="single" w:sz="4" w:space="0" w:color="auto"/>
      </w:pBdr>
      <w:shd w:val="clear" w:color="000000" w:fill="CCC0DA"/>
      <w:autoSpaceDE/>
      <w:autoSpaceDN/>
      <w:spacing w:before="100" w:beforeAutospacing="1" w:after="100" w:afterAutospacing="1"/>
      <w:jc w:val="right"/>
    </w:pPr>
    <w:rPr>
      <w:b/>
      <w:bCs/>
      <w:kern w:val="0"/>
    </w:rPr>
  </w:style>
  <w:style w:type="paragraph" w:customStyle="1" w:styleId="xl106">
    <w:name w:val="xl106"/>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kern w:val="0"/>
    </w:rPr>
  </w:style>
  <w:style w:type="paragraph" w:customStyle="1" w:styleId="xl107">
    <w:name w:val="xl107"/>
    <w:basedOn w:val="a"/>
    <w:rsid w:val="008C1F7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i/>
      <w:iCs/>
      <w:kern w:val="0"/>
    </w:rPr>
  </w:style>
  <w:style w:type="paragraph" w:customStyle="1" w:styleId="xl108">
    <w:name w:val="xl108"/>
    <w:basedOn w:val="a"/>
    <w:rsid w:val="008C1F76"/>
    <w:pPr>
      <w:pBdr>
        <w:top w:val="single" w:sz="4" w:space="0" w:color="auto"/>
        <w:left w:val="single" w:sz="4" w:space="0" w:color="auto"/>
        <w:bottom w:val="single" w:sz="4" w:space="0" w:color="auto"/>
        <w:right w:val="single" w:sz="4" w:space="0" w:color="auto"/>
      </w:pBdr>
      <w:shd w:val="clear" w:color="000000" w:fill="F2DCDB"/>
      <w:autoSpaceDE/>
      <w:autoSpaceDN/>
      <w:spacing w:before="100" w:beforeAutospacing="1" w:after="100" w:afterAutospacing="1"/>
      <w:jc w:val="right"/>
    </w:pPr>
    <w:rPr>
      <w:kern w:val="0"/>
    </w:rPr>
  </w:style>
  <w:style w:type="paragraph" w:customStyle="1" w:styleId="xl109">
    <w:name w:val="xl109"/>
    <w:basedOn w:val="a"/>
    <w:rsid w:val="008C1F76"/>
    <w:pPr>
      <w:pBdr>
        <w:top w:val="single" w:sz="4" w:space="0" w:color="auto"/>
        <w:left w:val="single" w:sz="4" w:space="0" w:color="auto"/>
        <w:bottom w:val="single" w:sz="4" w:space="0" w:color="auto"/>
        <w:right w:val="single" w:sz="4" w:space="0" w:color="auto"/>
      </w:pBdr>
      <w:shd w:val="clear" w:color="000000" w:fill="E4DFEC"/>
      <w:autoSpaceDE/>
      <w:autoSpaceDN/>
      <w:spacing w:before="100" w:beforeAutospacing="1" w:after="100" w:afterAutospacing="1"/>
      <w:jc w:val="right"/>
    </w:pPr>
    <w:rPr>
      <w:kern w:val="0"/>
    </w:rPr>
  </w:style>
  <w:style w:type="paragraph" w:customStyle="1" w:styleId="xl110">
    <w:name w:val="xl110"/>
    <w:basedOn w:val="a"/>
    <w:rsid w:val="008C1F7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kern w:val="0"/>
    </w:rPr>
  </w:style>
  <w:style w:type="numbering" w:customStyle="1" w:styleId="1">
    <w:name w:val="Нет списка1"/>
    <w:next w:val="a2"/>
    <w:uiPriority w:val="99"/>
    <w:semiHidden/>
    <w:unhideWhenUsed/>
    <w:rsid w:val="00317ADB"/>
  </w:style>
  <w:style w:type="numbering" w:customStyle="1" w:styleId="2">
    <w:name w:val="Нет списка2"/>
    <w:next w:val="a2"/>
    <w:uiPriority w:val="99"/>
    <w:semiHidden/>
    <w:unhideWhenUsed/>
    <w:rsid w:val="00091F02"/>
  </w:style>
  <w:style w:type="numbering" w:customStyle="1" w:styleId="3">
    <w:name w:val="Нет списка3"/>
    <w:next w:val="a2"/>
    <w:uiPriority w:val="99"/>
    <w:semiHidden/>
    <w:unhideWhenUsed/>
    <w:rsid w:val="00F24272"/>
  </w:style>
  <w:style w:type="numbering" w:customStyle="1" w:styleId="4">
    <w:name w:val="Нет списка4"/>
    <w:next w:val="a2"/>
    <w:uiPriority w:val="99"/>
    <w:semiHidden/>
    <w:unhideWhenUsed/>
    <w:rsid w:val="002E1050"/>
  </w:style>
  <w:style w:type="numbering" w:customStyle="1" w:styleId="5">
    <w:name w:val="Нет списка5"/>
    <w:next w:val="a2"/>
    <w:uiPriority w:val="99"/>
    <w:semiHidden/>
    <w:unhideWhenUsed/>
    <w:rsid w:val="0043514E"/>
  </w:style>
  <w:style w:type="numbering" w:customStyle="1" w:styleId="6">
    <w:name w:val="Нет списка6"/>
    <w:next w:val="a2"/>
    <w:uiPriority w:val="99"/>
    <w:semiHidden/>
    <w:unhideWhenUsed/>
    <w:rsid w:val="0098404D"/>
  </w:style>
  <w:style w:type="numbering" w:customStyle="1" w:styleId="7">
    <w:name w:val="Нет списка7"/>
    <w:next w:val="a2"/>
    <w:uiPriority w:val="99"/>
    <w:semiHidden/>
    <w:unhideWhenUsed/>
    <w:rsid w:val="00DF3013"/>
  </w:style>
  <w:style w:type="numbering" w:customStyle="1" w:styleId="8">
    <w:name w:val="Нет списка8"/>
    <w:next w:val="a2"/>
    <w:uiPriority w:val="99"/>
    <w:semiHidden/>
    <w:unhideWhenUsed/>
    <w:rsid w:val="00227595"/>
  </w:style>
  <w:style w:type="numbering" w:customStyle="1" w:styleId="9">
    <w:name w:val="Нет списка9"/>
    <w:next w:val="a2"/>
    <w:uiPriority w:val="99"/>
    <w:semiHidden/>
    <w:unhideWhenUsed/>
    <w:rsid w:val="008E4E2B"/>
  </w:style>
  <w:style w:type="numbering" w:customStyle="1" w:styleId="10">
    <w:name w:val="Нет списка10"/>
    <w:next w:val="a2"/>
    <w:uiPriority w:val="99"/>
    <w:semiHidden/>
    <w:unhideWhenUsed/>
    <w:rsid w:val="00AE4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211">
      <w:bodyDiv w:val="1"/>
      <w:marLeft w:val="0"/>
      <w:marRight w:val="0"/>
      <w:marTop w:val="0"/>
      <w:marBottom w:val="0"/>
      <w:divBdr>
        <w:top w:val="none" w:sz="0" w:space="0" w:color="auto"/>
        <w:left w:val="none" w:sz="0" w:space="0" w:color="auto"/>
        <w:bottom w:val="none" w:sz="0" w:space="0" w:color="auto"/>
        <w:right w:val="none" w:sz="0" w:space="0" w:color="auto"/>
      </w:divBdr>
    </w:div>
    <w:div w:id="23143344">
      <w:bodyDiv w:val="1"/>
      <w:marLeft w:val="0"/>
      <w:marRight w:val="0"/>
      <w:marTop w:val="0"/>
      <w:marBottom w:val="0"/>
      <w:divBdr>
        <w:top w:val="none" w:sz="0" w:space="0" w:color="auto"/>
        <w:left w:val="none" w:sz="0" w:space="0" w:color="auto"/>
        <w:bottom w:val="none" w:sz="0" w:space="0" w:color="auto"/>
        <w:right w:val="none" w:sz="0" w:space="0" w:color="auto"/>
      </w:divBdr>
    </w:div>
    <w:div w:id="33845056">
      <w:bodyDiv w:val="1"/>
      <w:marLeft w:val="0"/>
      <w:marRight w:val="0"/>
      <w:marTop w:val="0"/>
      <w:marBottom w:val="0"/>
      <w:divBdr>
        <w:top w:val="none" w:sz="0" w:space="0" w:color="auto"/>
        <w:left w:val="none" w:sz="0" w:space="0" w:color="auto"/>
        <w:bottom w:val="none" w:sz="0" w:space="0" w:color="auto"/>
        <w:right w:val="none" w:sz="0" w:space="0" w:color="auto"/>
      </w:divBdr>
    </w:div>
    <w:div w:id="60371506">
      <w:bodyDiv w:val="1"/>
      <w:marLeft w:val="0"/>
      <w:marRight w:val="0"/>
      <w:marTop w:val="0"/>
      <w:marBottom w:val="0"/>
      <w:divBdr>
        <w:top w:val="none" w:sz="0" w:space="0" w:color="auto"/>
        <w:left w:val="none" w:sz="0" w:space="0" w:color="auto"/>
        <w:bottom w:val="none" w:sz="0" w:space="0" w:color="auto"/>
        <w:right w:val="none" w:sz="0" w:space="0" w:color="auto"/>
      </w:divBdr>
    </w:div>
    <w:div w:id="113527801">
      <w:bodyDiv w:val="1"/>
      <w:marLeft w:val="0"/>
      <w:marRight w:val="0"/>
      <w:marTop w:val="0"/>
      <w:marBottom w:val="0"/>
      <w:divBdr>
        <w:top w:val="none" w:sz="0" w:space="0" w:color="auto"/>
        <w:left w:val="none" w:sz="0" w:space="0" w:color="auto"/>
        <w:bottom w:val="none" w:sz="0" w:space="0" w:color="auto"/>
        <w:right w:val="none" w:sz="0" w:space="0" w:color="auto"/>
      </w:divBdr>
    </w:div>
    <w:div w:id="152837220">
      <w:bodyDiv w:val="1"/>
      <w:marLeft w:val="0"/>
      <w:marRight w:val="0"/>
      <w:marTop w:val="0"/>
      <w:marBottom w:val="0"/>
      <w:divBdr>
        <w:top w:val="none" w:sz="0" w:space="0" w:color="auto"/>
        <w:left w:val="none" w:sz="0" w:space="0" w:color="auto"/>
        <w:bottom w:val="none" w:sz="0" w:space="0" w:color="auto"/>
        <w:right w:val="none" w:sz="0" w:space="0" w:color="auto"/>
      </w:divBdr>
    </w:div>
    <w:div w:id="160512268">
      <w:bodyDiv w:val="1"/>
      <w:marLeft w:val="0"/>
      <w:marRight w:val="0"/>
      <w:marTop w:val="0"/>
      <w:marBottom w:val="0"/>
      <w:divBdr>
        <w:top w:val="none" w:sz="0" w:space="0" w:color="auto"/>
        <w:left w:val="none" w:sz="0" w:space="0" w:color="auto"/>
        <w:bottom w:val="none" w:sz="0" w:space="0" w:color="auto"/>
        <w:right w:val="none" w:sz="0" w:space="0" w:color="auto"/>
      </w:divBdr>
    </w:div>
    <w:div w:id="162168689">
      <w:bodyDiv w:val="1"/>
      <w:marLeft w:val="0"/>
      <w:marRight w:val="0"/>
      <w:marTop w:val="0"/>
      <w:marBottom w:val="0"/>
      <w:divBdr>
        <w:top w:val="none" w:sz="0" w:space="0" w:color="auto"/>
        <w:left w:val="none" w:sz="0" w:space="0" w:color="auto"/>
        <w:bottom w:val="none" w:sz="0" w:space="0" w:color="auto"/>
        <w:right w:val="none" w:sz="0" w:space="0" w:color="auto"/>
      </w:divBdr>
    </w:div>
    <w:div w:id="263270545">
      <w:bodyDiv w:val="1"/>
      <w:marLeft w:val="0"/>
      <w:marRight w:val="0"/>
      <w:marTop w:val="0"/>
      <w:marBottom w:val="0"/>
      <w:divBdr>
        <w:top w:val="none" w:sz="0" w:space="0" w:color="auto"/>
        <w:left w:val="none" w:sz="0" w:space="0" w:color="auto"/>
        <w:bottom w:val="none" w:sz="0" w:space="0" w:color="auto"/>
        <w:right w:val="none" w:sz="0" w:space="0" w:color="auto"/>
      </w:divBdr>
    </w:div>
    <w:div w:id="283730577">
      <w:bodyDiv w:val="1"/>
      <w:marLeft w:val="0"/>
      <w:marRight w:val="0"/>
      <w:marTop w:val="0"/>
      <w:marBottom w:val="0"/>
      <w:divBdr>
        <w:top w:val="none" w:sz="0" w:space="0" w:color="auto"/>
        <w:left w:val="none" w:sz="0" w:space="0" w:color="auto"/>
        <w:bottom w:val="none" w:sz="0" w:space="0" w:color="auto"/>
        <w:right w:val="none" w:sz="0" w:space="0" w:color="auto"/>
      </w:divBdr>
    </w:div>
    <w:div w:id="293488401">
      <w:bodyDiv w:val="1"/>
      <w:marLeft w:val="0"/>
      <w:marRight w:val="0"/>
      <w:marTop w:val="0"/>
      <w:marBottom w:val="0"/>
      <w:divBdr>
        <w:top w:val="none" w:sz="0" w:space="0" w:color="auto"/>
        <w:left w:val="none" w:sz="0" w:space="0" w:color="auto"/>
        <w:bottom w:val="none" w:sz="0" w:space="0" w:color="auto"/>
        <w:right w:val="none" w:sz="0" w:space="0" w:color="auto"/>
      </w:divBdr>
    </w:div>
    <w:div w:id="294994770">
      <w:bodyDiv w:val="1"/>
      <w:marLeft w:val="0"/>
      <w:marRight w:val="0"/>
      <w:marTop w:val="0"/>
      <w:marBottom w:val="0"/>
      <w:divBdr>
        <w:top w:val="none" w:sz="0" w:space="0" w:color="auto"/>
        <w:left w:val="none" w:sz="0" w:space="0" w:color="auto"/>
        <w:bottom w:val="none" w:sz="0" w:space="0" w:color="auto"/>
        <w:right w:val="none" w:sz="0" w:space="0" w:color="auto"/>
      </w:divBdr>
    </w:div>
    <w:div w:id="325942205">
      <w:bodyDiv w:val="1"/>
      <w:marLeft w:val="0"/>
      <w:marRight w:val="0"/>
      <w:marTop w:val="0"/>
      <w:marBottom w:val="0"/>
      <w:divBdr>
        <w:top w:val="none" w:sz="0" w:space="0" w:color="auto"/>
        <w:left w:val="none" w:sz="0" w:space="0" w:color="auto"/>
        <w:bottom w:val="none" w:sz="0" w:space="0" w:color="auto"/>
        <w:right w:val="none" w:sz="0" w:space="0" w:color="auto"/>
      </w:divBdr>
    </w:div>
    <w:div w:id="338656911">
      <w:bodyDiv w:val="1"/>
      <w:marLeft w:val="0"/>
      <w:marRight w:val="0"/>
      <w:marTop w:val="0"/>
      <w:marBottom w:val="0"/>
      <w:divBdr>
        <w:top w:val="none" w:sz="0" w:space="0" w:color="auto"/>
        <w:left w:val="none" w:sz="0" w:space="0" w:color="auto"/>
        <w:bottom w:val="none" w:sz="0" w:space="0" w:color="auto"/>
        <w:right w:val="none" w:sz="0" w:space="0" w:color="auto"/>
      </w:divBdr>
    </w:div>
    <w:div w:id="348456156">
      <w:bodyDiv w:val="1"/>
      <w:marLeft w:val="0"/>
      <w:marRight w:val="0"/>
      <w:marTop w:val="0"/>
      <w:marBottom w:val="0"/>
      <w:divBdr>
        <w:top w:val="none" w:sz="0" w:space="0" w:color="auto"/>
        <w:left w:val="none" w:sz="0" w:space="0" w:color="auto"/>
        <w:bottom w:val="none" w:sz="0" w:space="0" w:color="auto"/>
        <w:right w:val="none" w:sz="0" w:space="0" w:color="auto"/>
      </w:divBdr>
    </w:div>
    <w:div w:id="355734857">
      <w:bodyDiv w:val="1"/>
      <w:marLeft w:val="0"/>
      <w:marRight w:val="0"/>
      <w:marTop w:val="0"/>
      <w:marBottom w:val="0"/>
      <w:divBdr>
        <w:top w:val="none" w:sz="0" w:space="0" w:color="auto"/>
        <w:left w:val="none" w:sz="0" w:space="0" w:color="auto"/>
        <w:bottom w:val="none" w:sz="0" w:space="0" w:color="auto"/>
        <w:right w:val="none" w:sz="0" w:space="0" w:color="auto"/>
      </w:divBdr>
    </w:div>
    <w:div w:id="375810554">
      <w:bodyDiv w:val="1"/>
      <w:marLeft w:val="0"/>
      <w:marRight w:val="0"/>
      <w:marTop w:val="0"/>
      <w:marBottom w:val="0"/>
      <w:divBdr>
        <w:top w:val="none" w:sz="0" w:space="0" w:color="auto"/>
        <w:left w:val="none" w:sz="0" w:space="0" w:color="auto"/>
        <w:bottom w:val="none" w:sz="0" w:space="0" w:color="auto"/>
        <w:right w:val="none" w:sz="0" w:space="0" w:color="auto"/>
      </w:divBdr>
    </w:div>
    <w:div w:id="384763841">
      <w:bodyDiv w:val="1"/>
      <w:marLeft w:val="0"/>
      <w:marRight w:val="0"/>
      <w:marTop w:val="0"/>
      <w:marBottom w:val="0"/>
      <w:divBdr>
        <w:top w:val="none" w:sz="0" w:space="0" w:color="auto"/>
        <w:left w:val="none" w:sz="0" w:space="0" w:color="auto"/>
        <w:bottom w:val="none" w:sz="0" w:space="0" w:color="auto"/>
        <w:right w:val="none" w:sz="0" w:space="0" w:color="auto"/>
      </w:divBdr>
    </w:div>
    <w:div w:id="396436792">
      <w:bodyDiv w:val="1"/>
      <w:marLeft w:val="0"/>
      <w:marRight w:val="0"/>
      <w:marTop w:val="0"/>
      <w:marBottom w:val="0"/>
      <w:divBdr>
        <w:top w:val="none" w:sz="0" w:space="0" w:color="auto"/>
        <w:left w:val="none" w:sz="0" w:space="0" w:color="auto"/>
        <w:bottom w:val="none" w:sz="0" w:space="0" w:color="auto"/>
        <w:right w:val="none" w:sz="0" w:space="0" w:color="auto"/>
      </w:divBdr>
    </w:div>
    <w:div w:id="404496468">
      <w:bodyDiv w:val="1"/>
      <w:marLeft w:val="0"/>
      <w:marRight w:val="0"/>
      <w:marTop w:val="0"/>
      <w:marBottom w:val="0"/>
      <w:divBdr>
        <w:top w:val="none" w:sz="0" w:space="0" w:color="auto"/>
        <w:left w:val="none" w:sz="0" w:space="0" w:color="auto"/>
        <w:bottom w:val="none" w:sz="0" w:space="0" w:color="auto"/>
        <w:right w:val="none" w:sz="0" w:space="0" w:color="auto"/>
      </w:divBdr>
    </w:div>
    <w:div w:id="434711587">
      <w:bodyDiv w:val="1"/>
      <w:marLeft w:val="0"/>
      <w:marRight w:val="0"/>
      <w:marTop w:val="0"/>
      <w:marBottom w:val="0"/>
      <w:divBdr>
        <w:top w:val="none" w:sz="0" w:space="0" w:color="auto"/>
        <w:left w:val="none" w:sz="0" w:space="0" w:color="auto"/>
        <w:bottom w:val="none" w:sz="0" w:space="0" w:color="auto"/>
        <w:right w:val="none" w:sz="0" w:space="0" w:color="auto"/>
      </w:divBdr>
    </w:div>
    <w:div w:id="453452807">
      <w:bodyDiv w:val="1"/>
      <w:marLeft w:val="0"/>
      <w:marRight w:val="0"/>
      <w:marTop w:val="0"/>
      <w:marBottom w:val="0"/>
      <w:divBdr>
        <w:top w:val="none" w:sz="0" w:space="0" w:color="auto"/>
        <w:left w:val="none" w:sz="0" w:space="0" w:color="auto"/>
        <w:bottom w:val="none" w:sz="0" w:space="0" w:color="auto"/>
        <w:right w:val="none" w:sz="0" w:space="0" w:color="auto"/>
      </w:divBdr>
    </w:div>
    <w:div w:id="485509271">
      <w:bodyDiv w:val="1"/>
      <w:marLeft w:val="0"/>
      <w:marRight w:val="0"/>
      <w:marTop w:val="0"/>
      <w:marBottom w:val="0"/>
      <w:divBdr>
        <w:top w:val="none" w:sz="0" w:space="0" w:color="auto"/>
        <w:left w:val="none" w:sz="0" w:space="0" w:color="auto"/>
        <w:bottom w:val="none" w:sz="0" w:space="0" w:color="auto"/>
        <w:right w:val="none" w:sz="0" w:space="0" w:color="auto"/>
      </w:divBdr>
    </w:div>
    <w:div w:id="505561498">
      <w:bodyDiv w:val="1"/>
      <w:marLeft w:val="0"/>
      <w:marRight w:val="0"/>
      <w:marTop w:val="0"/>
      <w:marBottom w:val="0"/>
      <w:divBdr>
        <w:top w:val="none" w:sz="0" w:space="0" w:color="auto"/>
        <w:left w:val="none" w:sz="0" w:space="0" w:color="auto"/>
        <w:bottom w:val="none" w:sz="0" w:space="0" w:color="auto"/>
        <w:right w:val="none" w:sz="0" w:space="0" w:color="auto"/>
      </w:divBdr>
    </w:div>
    <w:div w:id="519440164">
      <w:bodyDiv w:val="1"/>
      <w:marLeft w:val="0"/>
      <w:marRight w:val="0"/>
      <w:marTop w:val="0"/>
      <w:marBottom w:val="0"/>
      <w:divBdr>
        <w:top w:val="none" w:sz="0" w:space="0" w:color="auto"/>
        <w:left w:val="none" w:sz="0" w:space="0" w:color="auto"/>
        <w:bottom w:val="none" w:sz="0" w:space="0" w:color="auto"/>
        <w:right w:val="none" w:sz="0" w:space="0" w:color="auto"/>
      </w:divBdr>
    </w:div>
    <w:div w:id="528957236">
      <w:bodyDiv w:val="1"/>
      <w:marLeft w:val="0"/>
      <w:marRight w:val="0"/>
      <w:marTop w:val="0"/>
      <w:marBottom w:val="0"/>
      <w:divBdr>
        <w:top w:val="none" w:sz="0" w:space="0" w:color="auto"/>
        <w:left w:val="none" w:sz="0" w:space="0" w:color="auto"/>
        <w:bottom w:val="none" w:sz="0" w:space="0" w:color="auto"/>
        <w:right w:val="none" w:sz="0" w:space="0" w:color="auto"/>
      </w:divBdr>
    </w:div>
    <w:div w:id="530340376">
      <w:bodyDiv w:val="1"/>
      <w:marLeft w:val="0"/>
      <w:marRight w:val="0"/>
      <w:marTop w:val="0"/>
      <w:marBottom w:val="0"/>
      <w:divBdr>
        <w:top w:val="none" w:sz="0" w:space="0" w:color="auto"/>
        <w:left w:val="none" w:sz="0" w:space="0" w:color="auto"/>
        <w:bottom w:val="none" w:sz="0" w:space="0" w:color="auto"/>
        <w:right w:val="none" w:sz="0" w:space="0" w:color="auto"/>
      </w:divBdr>
    </w:div>
    <w:div w:id="581064773">
      <w:bodyDiv w:val="1"/>
      <w:marLeft w:val="0"/>
      <w:marRight w:val="0"/>
      <w:marTop w:val="0"/>
      <w:marBottom w:val="0"/>
      <w:divBdr>
        <w:top w:val="none" w:sz="0" w:space="0" w:color="auto"/>
        <w:left w:val="none" w:sz="0" w:space="0" w:color="auto"/>
        <w:bottom w:val="none" w:sz="0" w:space="0" w:color="auto"/>
        <w:right w:val="none" w:sz="0" w:space="0" w:color="auto"/>
      </w:divBdr>
    </w:div>
    <w:div w:id="595946208">
      <w:bodyDiv w:val="1"/>
      <w:marLeft w:val="0"/>
      <w:marRight w:val="0"/>
      <w:marTop w:val="0"/>
      <w:marBottom w:val="0"/>
      <w:divBdr>
        <w:top w:val="none" w:sz="0" w:space="0" w:color="auto"/>
        <w:left w:val="none" w:sz="0" w:space="0" w:color="auto"/>
        <w:bottom w:val="none" w:sz="0" w:space="0" w:color="auto"/>
        <w:right w:val="none" w:sz="0" w:space="0" w:color="auto"/>
      </w:divBdr>
    </w:div>
    <w:div w:id="616064471">
      <w:bodyDiv w:val="1"/>
      <w:marLeft w:val="0"/>
      <w:marRight w:val="0"/>
      <w:marTop w:val="0"/>
      <w:marBottom w:val="0"/>
      <w:divBdr>
        <w:top w:val="none" w:sz="0" w:space="0" w:color="auto"/>
        <w:left w:val="none" w:sz="0" w:space="0" w:color="auto"/>
        <w:bottom w:val="none" w:sz="0" w:space="0" w:color="auto"/>
        <w:right w:val="none" w:sz="0" w:space="0" w:color="auto"/>
      </w:divBdr>
    </w:div>
    <w:div w:id="691229862">
      <w:bodyDiv w:val="1"/>
      <w:marLeft w:val="0"/>
      <w:marRight w:val="0"/>
      <w:marTop w:val="0"/>
      <w:marBottom w:val="0"/>
      <w:divBdr>
        <w:top w:val="none" w:sz="0" w:space="0" w:color="auto"/>
        <w:left w:val="none" w:sz="0" w:space="0" w:color="auto"/>
        <w:bottom w:val="none" w:sz="0" w:space="0" w:color="auto"/>
        <w:right w:val="none" w:sz="0" w:space="0" w:color="auto"/>
      </w:divBdr>
    </w:div>
    <w:div w:id="711808755">
      <w:bodyDiv w:val="1"/>
      <w:marLeft w:val="0"/>
      <w:marRight w:val="0"/>
      <w:marTop w:val="0"/>
      <w:marBottom w:val="0"/>
      <w:divBdr>
        <w:top w:val="none" w:sz="0" w:space="0" w:color="auto"/>
        <w:left w:val="none" w:sz="0" w:space="0" w:color="auto"/>
        <w:bottom w:val="none" w:sz="0" w:space="0" w:color="auto"/>
        <w:right w:val="none" w:sz="0" w:space="0" w:color="auto"/>
      </w:divBdr>
    </w:div>
    <w:div w:id="713238130">
      <w:bodyDiv w:val="1"/>
      <w:marLeft w:val="0"/>
      <w:marRight w:val="0"/>
      <w:marTop w:val="0"/>
      <w:marBottom w:val="0"/>
      <w:divBdr>
        <w:top w:val="none" w:sz="0" w:space="0" w:color="auto"/>
        <w:left w:val="none" w:sz="0" w:space="0" w:color="auto"/>
        <w:bottom w:val="none" w:sz="0" w:space="0" w:color="auto"/>
        <w:right w:val="none" w:sz="0" w:space="0" w:color="auto"/>
      </w:divBdr>
    </w:div>
    <w:div w:id="772633209">
      <w:bodyDiv w:val="1"/>
      <w:marLeft w:val="0"/>
      <w:marRight w:val="0"/>
      <w:marTop w:val="0"/>
      <w:marBottom w:val="0"/>
      <w:divBdr>
        <w:top w:val="none" w:sz="0" w:space="0" w:color="auto"/>
        <w:left w:val="none" w:sz="0" w:space="0" w:color="auto"/>
        <w:bottom w:val="none" w:sz="0" w:space="0" w:color="auto"/>
        <w:right w:val="none" w:sz="0" w:space="0" w:color="auto"/>
      </w:divBdr>
    </w:div>
    <w:div w:id="834763031">
      <w:bodyDiv w:val="1"/>
      <w:marLeft w:val="0"/>
      <w:marRight w:val="0"/>
      <w:marTop w:val="0"/>
      <w:marBottom w:val="0"/>
      <w:divBdr>
        <w:top w:val="none" w:sz="0" w:space="0" w:color="auto"/>
        <w:left w:val="none" w:sz="0" w:space="0" w:color="auto"/>
        <w:bottom w:val="none" w:sz="0" w:space="0" w:color="auto"/>
        <w:right w:val="none" w:sz="0" w:space="0" w:color="auto"/>
      </w:divBdr>
    </w:div>
    <w:div w:id="858618105">
      <w:bodyDiv w:val="1"/>
      <w:marLeft w:val="0"/>
      <w:marRight w:val="0"/>
      <w:marTop w:val="0"/>
      <w:marBottom w:val="0"/>
      <w:divBdr>
        <w:top w:val="none" w:sz="0" w:space="0" w:color="auto"/>
        <w:left w:val="none" w:sz="0" w:space="0" w:color="auto"/>
        <w:bottom w:val="none" w:sz="0" w:space="0" w:color="auto"/>
        <w:right w:val="none" w:sz="0" w:space="0" w:color="auto"/>
      </w:divBdr>
    </w:div>
    <w:div w:id="942881275">
      <w:bodyDiv w:val="1"/>
      <w:marLeft w:val="0"/>
      <w:marRight w:val="0"/>
      <w:marTop w:val="0"/>
      <w:marBottom w:val="0"/>
      <w:divBdr>
        <w:top w:val="none" w:sz="0" w:space="0" w:color="auto"/>
        <w:left w:val="none" w:sz="0" w:space="0" w:color="auto"/>
        <w:bottom w:val="none" w:sz="0" w:space="0" w:color="auto"/>
        <w:right w:val="none" w:sz="0" w:space="0" w:color="auto"/>
      </w:divBdr>
    </w:div>
    <w:div w:id="972297913">
      <w:bodyDiv w:val="1"/>
      <w:marLeft w:val="0"/>
      <w:marRight w:val="0"/>
      <w:marTop w:val="0"/>
      <w:marBottom w:val="0"/>
      <w:divBdr>
        <w:top w:val="none" w:sz="0" w:space="0" w:color="auto"/>
        <w:left w:val="none" w:sz="0" w:space="0" w:color="auto"/>
        <w:bottom w:val="none" w:sz="0" w:space="0" w:color="auto"/>
        <w:right w:val="none" w:sz="0" w:space="0" w:color="auto"/>
      </w:divBdr>
    </w:div>
    <w:div w:id="975185486">
      <w:bodyDiv w:val="1"/>
      <w:marLeft w:val="0"/>
      <w:marRight w:val="0"/>
      <w:marTop w:val="0"/>
      <w:marBottom w:val="0"/>
      <w:divBdr>
        <w:top w:val="none" w:sz="0" w:space="0" w:color="auto"/>
        <w:left w:val="none" w:sz="0" w:space="0" w:color="auto"/>
        <w:bottom w:val="none" w:sz="0" w:space="0" w:color="auto"/>
        <w:right w:val="none" w:sz="0" w:space="0" w:color="auto"/>
      </w:divBdr>
    </w:div>
    <w:div w:id="1102261413">
      <w:bodyDiv w:val="1"/>
      <w:marLeft w:val="0"/>
      <w:marRight w:val="0"/>
      <w:marTop w:val="0"/>
      <w:marBottom w:val="0"/>
      <w:divBdr>
        <w:top w:val="none" w:sz="0" w:space="0" w:color="auto"/>
        <w:left w:val="none" w:sz="0" w:space="0" w:color="auto"/>
        <w:bottom w:val="none" w:sz="0" w:space="0" w:color="auto"/>
        <w:right w:val="none" w:sz="0" w:space="0" w:color="auto"/>
      </w:divBdr>
    </w:div>
    <w:div w:id="1136724695">
      <w:bodyDiv w:val="1"/>
      <w:marLeft w:val="0"/>
      <w:marRight w:val="0"/>
      <w:marTop w:val="0"/>
      <w:marBottom w:val="0"/>
      <w:divBdr>
        <w:top w:val="none" w:sz="0" w:space="0" w:color="auto"/>
        <w:left w:val="none" w:sz="0" w:space="0" w:color="auto"/>
        <w:bottom w:val="none" w:sz="0" w:space="0" w:color="auto"/>
        <w:right w:val="none" w:sz="0" w:space="0" w:color="auto"/>
      </w:divBdr>
    </w:div>
    <w:div w:id="1143427341">
      <w:bodyDiv w:val="1"/>
      <w:marLeft w:val="0"/>
      <w:marRight w:val="0"/>
      <w:marTop w:val="0"/>
      <w:marBottom w:val="0"/>
      <w:divBdr>
        <w:top w:val="none" w:sz="0" w:space="0" w:color="auto"/>
        <w:left w:val="none" w:sz="0" w:space="0" w:color="auto"/>
        <w:bottom w:val="none" w:sz="0" w:space="0" w:color="auto"/>
        <w:right w:val="none" w:sz="0" w:space="0" w:color="auto"/>
      </w:divBdr>
    </w:div>
    <w:div w:id="1149203576">
      <w:bodyDiv w:val="1"/>
      <w:marLeft w:val="0"/>
      <w:marRight w:val="0"/>
      <w:marTop w:val="0"/>
      <w:marBottom w:val="0"/>
      <w:divBdr>
        <w:top w:val="none" w:sz="0" w:space="0" w:color="auto"/>
        <w:left w:val="none" w:sz="0" w:space="0" w:color="auto"/>
        <w:bottom w:val="none" w:sz="0" w:space="0" w:color="auto"/>
        <w:right w:val="none" w:sz="0" w:space="0" w:color="auto"/>
      </w:divBdr>
    </w:div>
    <w:div w:id="1184320011">
      <w:bodyDiv w:val="1"/>
      <w:marLeft w:val="0"/>
      <w:marRight w:val="0"/>
      <w:marTop w:val="0"/>
      <w:marBottom w:val="0"/>
      <w:divBdr>
        <w:top w:val="none" w:sz="0" w:space="0" w:color="auto"/>
        <w:left w:val="none" w:sz="0" w:space="0" w:color="auto"/>
        <w:bottom w:val="none" w:sz="0" w:space="0" w:color="auto"/>
        <w:right w:val="none" w:sz="0" w:space="0" w:color="auto"/>
      </w:divBdr>
    </w:div>
    <w:div w:id="1190145859">
      <w:bodyDiv w:val="1"/>
      <w:marLeft w:val="0"/>
      <w:marRight w:val="0"/>
      <w:marTop w:val="0"/>
      <w:marBottom w:val="0"/>
      <w:divBdr>
        <w:top w:val="none" w:sz="0" w:space="0" w:color="auto"/>
        <w:left w:val="none" w:sz="0" w:space="0" w:color="auto"/>
        <w:bottom w:val="none" w:sz="0" w:space="0" w:color="auto"/>
        <w:right w:val="none" w:sz="0" w:space="0" w:color="auto"/>
      </w:divBdr>
    </w:div>
    <w:div w:id="1265458506">
      <w:bodyDiv w:val="1"/>
      <w:marLeft w:val="0"/>
      <w:marRight w:val="0"/>
      <w:marTop w:val="0"/>
      <w:marBottom w:val="0"/>
      <w:divBdr>
        <w:top w:val="none" w:sz="0" w:space="0" w:color="auto"/>
        <w:left w:val="none" w:sz="0" w:space="0" w:color="auto"/>
        <w:bottom w:val="none" w:sz="0" w:space="0" w:color="auto"/>
        <w:right w:val="none" w:sz="0" w:space="0" w:color="auto"/>
      </w:divBdr>
    </w:div>
    <w:div w:id="1305162795">
      <w:bodyDiv w:val="1"/>
      <w:marLeft w:val="0"/>
      <w:marRight w:val="0"/>
      <w:marTop w:val="0"/>
      <w:marBottom w:val="0"/>
      <w:divBdr>
        <w:top w:val="none" w:sz="0" w:space="0" w:color="auto"/>
        <w:left w:val="none" w:sz="0" w:space="0" w:color="auto"/>
        <w:bottom w:val="none" w:sz="0" w:space="0" w:color="auto"/>
        <w:right w:val="none" w:sz="0" w:space="0" w:color="auto"/>
      </w:divBdr>
    </w:div>
    <w:div w:id="1368602823">
      <w:bodyDiv w:val="1"/>
      <w:marLeft w:val="0"/>
      <w:marRight w:val="0"/>
      <w:marTop w:val="0"/>
      <w:marBottom w:val="0"/>
      <w:divBdr>
        <w:top w:val="none" w:sz="0" w:space="0" w:color="auto"/>
        <w:left w:val="none" w:sz="0" w:space="0" w:color="auto"/>
        <w:bottom w:val="none" w:sz="0" w:space="0" w:color="auto"/>
        <w:right w:val="none" w:sz="0" w:space="0" w:color="auto"/>
      </w:divBdr>
    </w:div>
    <w:div w:id="1379671742">
      <w:bodyDiv w:val="1"/>
      <w:marLeft w:val="0"/>
      <w:marRight w:val="0"/>
      <w:marTop w:val="0"/>
      <w:marBottom w:val="0"/>
      <w:divBdr>
        <w:top w:val="none" w:sz="0" w:space="0" w:color="auto"/>
        <w:left w:val="none" w:sz="0" w:space="0" w:color="auto"/>
        <w:bottom w:val="none" w:sz="0" w:space="0" w:color="auto"/>
        <w:right w:val="none" w:sz="0" w:space="0" w:color="auto"/>
      </w:divBdr>
    </w:div>
    <w:div w:id="1383555595">
      <w:bodyDiv w:val="1"/>
      <w:marLeft w:val="0"/>
      <w:marRight w:val="0"/>
      <w:marTop w:val="0"/>
      <w:marBottom w:val="0"/>
      <w:divBdr>
        <w:top w:val="none" w:sz="0" w:space="0" w:color="auto"/>
        <w:left w:val="none" w:sz="0" w:space="0" w:color="auto"/>
        <w:bottom w:val="none" w:sz="0" w:space="0" w:color="auto"/>
        <w:right w:val="none" w:sz="0" w:space="0" w:color="auto"/>
      </w:divBdr>
    </w:div>
    <w:div w:id="1393623884">
      <w:bodyDiv w:val="1"/>
      <w:marLeft w:val="0"/>
      <w:marRight w:val="0"/>
      <w:marTop w:val="0"/>
      <w:marBottom w:val="0"/>
      <w:divBdr>
        <w:top w:val="none" w:sz="0" w:space="0" w:color="auto"/>
        <w:left w:val="none" w:sz="0" w:space="0" w:color="auto"/>
        <w:bottom w:val="none" w:sz="0" w:space="0" w:color="auto"/>
        <w:right w:val="none" w:sz="0" w:space="0" w:color="auto"/>
      </w:divBdr>
    </w:div>
    <w:div w:id="1398354934">
      <w:bodyDiv w:val="1"/>
      <w:marLeft w:val="0"/>
      <w:marRight w:val="0"/>
      <w:marTop w:val="0"/>
      <w:marBottom w:val="0"/>
      <w:divBdr>
        <w:top w:val="none" w:sz="0" w:space="0" w:color="auto"/>
        <w:left w:val="none" w:sz="0" w:space="0" w:color="auto"/>
        <w:bottom w:val="none" w:sz="0" w:space="0" w:color="auto"/>
        <w:right w:val="none" w:sz="0" w:space="0" w:color="auto"/>
      </w:divBdr>
    </w:div>
    <w:div w:id="1536239039">
      <w:bodyDiv w:val="1"/>
      <w:marLeft w:val="0"/>
      <w:marRight w:val="0"/>
      <w:marTop w:val="0"/>
      <w:marBottom w:val="0"/>
      <w:divBdr>
        <w:top w:val="none" w:sz="0" w:space="0" w:color="auto"/>
        <w:left w:val="none" w:sz="0" w:space="0" w:color="auto"/>
        <w:bottom w:val="none" w:sz="0" w:space="0" w:color="auto"/>
        <w:right w:val="none" w:sz="0" w:space="0" w:color="auto"/>
      </w:divBdr>
    </w:div>
    <w:div w:id="1542742181">
      <w:bodyDiv w:val="1"/>
      <w:marLeft w:val="0"/>
      <w:marRight w:val="0"/>
      <w:marTop w:val="0"/>
      <w:marBottom w:val="0"/>
      <w:divBdr>
        <w:top w:val="none" w:sz="0" w:space="0" w:color="auto"/>
        <w:left w:val="none" w:sz="0" w:space="0" w:color="auto"/>
        <w:bottom w:val="none" w:sz="0" w:space="0" w:color="auto"/>
        <w:right w:val="none" w:sz="0" w:space="0" w:color="auto"/>
      </w:divBdr>
    </w:div>
    <w:div w:id="1552957734">
      <w:bodyDiv w:val="1"/>
      <w:marLeft w:val="0"/>
      <w:marRight w:val="0"/>
      <w:marTop w:val="0"/>
      <w:marBottom w:val="0"/>
      <w:divBdr>
        <w:top w:val="none" w:sz="0" w:space="0" w:color="auto"/>
        <w:left w:val="none" w:sz="0" w:space="0" w:color="auto"/>
        <w:bottom w:val="none" w:sz="0" w:space="0" w:color="auto"/>
        <w:right w:val="none" w:sz="0" w:space="0" w:color="auto"/>
      </w:divBdr>
    </w:div>
    <w:div w:id="1566725357">
      <w:bodyDiv w:val="1"/>
      <w:marLeft w:val="0"/>
      <w:marRight w:val="0"/>
      <w:marTop w:val="0"/>
      <w:marBottom w:val="0"/>
      <w:divBdr>
        <w:top w:val="none" w:sz="0" w:space="0" w:color="auto"/>
        <w:left w:val="none" w:sz="0" w:space="0" w:color="auto"/>
        <w:bottom w:val="none" w:sz="0" w:space="0" w:color="auto"/>
        <w:right w:val="none" w:sz="0" w:space="0" w:color="auto"/>
      </w:divBdr>
    </w:div>
    <w:div w:id="1704555684">
      <w:bodyDiv w:val="1"/>
      <w:marLeft w:val="0"/>
      <w:marRight w:val="0"/>
      <w:marTop w:val="0"/>
      <w:marBottom w:val="0"/>
      <w:divBdr>
        <w:top w:val="none" w:sz="0" w:space="0" w:color="auto"/>
        <w:left w:val="none" w:sz="0" w:space="0" w:color="auto"/>
        <w:bottom w:val="none" w:sz="0" w:space="0" w:color="auto"/>
        <w:right w:val="none" w:sz="0" w:space="0" w:color="auto"/>
      </w:divBdr>
    </w:div>
    <w:div w:id="1752116132">
      <w:bodyDiv w:val="1"/>
      <w:marLeft w:val="0"/>
      <w:marRight w:val="0"/>
      <w:marTop w:val="0"/>
      <w:marBottom w:val="0"/>
      <w:divBdr>
        <w:top w:val="none" w:sz="0" w:space="0" w:color="auto"/>
        <w:left w:val="none" w:sz="0" w:space="0" w:color="auto"/>
        <w:bottom w:val="none" w:sz="0" w:space="0" w:color="auto"/>
        <w:right w:val="none" w:sz="0" w:space="0" w:color="auto"/>
      </w:divBdr>
    </w:div>
    <w:div w:id="1763408746">
      <w:bodyDiv w:val="1"/>
      <w:marLeft w:val="0"/>
      <w:marRight w:val="0"/>
      <w:marTop w:val="0"/>
      <w:marBottom w:val="0"/>
      <w:divBdr>
        <w:top w:val="none" w:sz="0" w:space="0" w:color="auto"/>
        <w:left w:val="none" w:sz="0" w:space="0" w:color="auto"/>
        <w:bottom w:val="none" w:sz="0" w:space="0" w:color="auto"/>
        <w:right w:val="none" w:sz="0" w:space="0" w:color="auto"/>
      </w:divBdr>
    </w:div>
    <w:div w:id="1788238292">
      <w:bodyDiv w:val="1"/>
      <w:marLeft w:val="0"/>
      <w:marRight w:val="0"/>
      <w:marTop w:val="0"/>
      <w:marBottom w:val="0"/>
      <w:divBdr>
        <w:top w:val="none" w:sz="0" w:space="0" w:color="auto"/>
        <w:left w:val="none" w:sz="0" w:space="0" w:color="auto"/>
        <w:bottom w:val="none" w:sz="0" w:space="0" w:color="auto"/>
        <w:right w:val="none" w:sz="0" w:space="0" w:color="auto"/>
      </w:divBdr>
    </w:div>
    <w:div w:id="1814330016">
      <w:bodyDiv w:val="1"/>
      <w:marLeft w:val="0"/>
      <w:marRight w:val="0"/>
      <w:marTop w:val="0"/>
      <w:marBottom w:val="0"/>
      <w:divBdr>
        <w:top w:val="none" w:sz="0" w:space="0" w:color="auto"/>
        <w:left w:val="none" w:sz="0" w:space="0" w:color="auto"/>
        <w:bottom w:val="none" w:sz="0" w:space="0" w:color="auto"/>
        <w:right w:val="none" w:sz="0" w:space="0" w:color="auto"/>
      </w:divBdr>
    </w:div>
    <w:div w:id="1820801812">
      <w:bodyDiv w:val="1"/>
      <w:marLeft w:val="0"/>
      <w:marRight w:val="0"/>
      <w:marTop w:val="0"/>
      <w:marBottom w:val="0"/>
      <w:divBdr>
        <w:top w:val="none" w:sz="0" w:space="0" w:color="auto"/>
        <w:left w:val="none" w:sz="0" w:space="0" w:color="auto"/>
        <w:bottom w:val="none" w:sz="0" w:space="0" w:color="auto"/>
        <w:right w:val="none" w:sz="0" w:space="0" w:color="auto"/>
      </w:divBdr>
    </w:div>
    <w:div w:id="1869827768">
      <w:bodyDiv w:val="1"/>
      <w:marLeft w:val="0"/>
      <w:marRight w:val="0"/>
      <w:marTop w:val="0"/>
      <w:marBottom w:val="0"/>
      <w:divBdr>
        <w:top w:val="none" w:sz="0" w:space="0" w:color="auto"/>
        <w:left w:val="none" w:sz="0" w:space="0" w:color="auto"/>
        <w:bottom w:val="none" w:sz="0" w:space="0" w:color="auto"/>
        <w:right w:val="none" w:sz="0" w:space="0" w:color="auto"/>
      </w:divBdr>
    </w:div>
    <w:div w:id="1885018066">
      <w:bodyDiv w:val="1"/>
      <w:marLeft w:val="0"/>
      <w:marRight w:val="0"/>
      <w:marTop w:val="0"/>
      <w:marBottom w:val="0"/>
      <w:divBdr>
        <w:top w:val="none" w:sz="0" w:space="0" w:color="auto"/>
        <w:left w:val="none" w:sz="0" w:space="0" w:color="auto"/>
        <w:bottom w:val="none" w:sz="0" w:space="0" w:color="auto"/>
        <w:right w:val="none" w:sz="0" w:space="0" w:color="auto"/>
      </w:divBdr>
    </w:div>
    <w:div w:id="1908028950">
      <w:bodyDiv w:val="1"/>
      <w:marLeft w:val="0"/>
      <w:marRight w:val="0"/>
      <w:marTop w:val="0"/>
      <w:marBottom w:val="0"/>
      <w:divBdr>
        <w:top w:val="none" w:sz="0" w:space="0" w:color="auto"/>
        <w:left w:val="none" w:sz="0" w:space="0" w:color="auto"/>
        <w:bottom w:val="none" w:sz="0" w:space="0" w:color="auto"/>
        <w:right w:val="none" w:sz="0" w:space="0" w:color="auto"/>
      </w:divBdr>
    </w:div>
    <w:div w:id="1925068905">
      <w:bodyDiv w:val="1"/>
      <w:marLeft w:val="0"/>
      <w:marRight w:val="0"/>
      <w:marTop w:val="0"/>
      <w:marBottom w:val="0"/>
      <w:divBdr>
        <w:top w:val="none" w:sz="0" w:space="0" w:color="auto"/>
        <w:left w:val="none" w:sz="0" w:space="0" w:color="auto"/>
        <w:bottom w:val="none" w:sz="0" w:space="0" w:color="auto"/>
        <w:right w:val="none" w:sz="0" w:space="0" w:color="auto"/>
      </w:divBdr>
    </w:div>
    <w:div w:id="1932858103">
      <w:bodyDiv w:val="1"/>
      <w:marLeft w:val="0"/>
      <w:marRight w:val="0"/>
      <w:marTop w:val="0"/>
      <w:marBottom w:val="0"/>
      <w:divBdr>
        <w:top w:val="none" w:sz="0" w:space="0" w:color="auto"/>
        <w:left w:val="none" w:sz="0" w:space="0" w:color="auto"/>
        <w:bottom w:val="none" w:sz="0" w:space="0" w:color="auto"/>
        <w:right w:val="none" w:sz="0" w:space="0" w:color="auto"/>
      </w:divBdr>
    </w:div>
    <w:div w:id="1938361755">
      <w:bodyDiv w:val="1"/>
      <w:marLeft w:val="0"/>
      <w:marRight w:val="0"/>
      <w:marTop w:val="0"/>
      <w:marBottom w:val="0"/>
      <w:divBdr>
        <w:top w:val="none" w:sz="0" w:space="0" w:color="auto"/>
        <w:left w:val="none" w:sz="0" w:space="0" w:color="auto"/>
        <w:bottom w:val="none" w:sz="0" w:space="0" w:color="auto"/>
        <w:right w:val="none" w:sz="0" w:space="0" w:color="auto"/>
      </w:divBdr>
    </w:div>
    <w:div w:id="1968197941">
      <w:bodyDiv w:val="1"/>
      <w:marLeft w:val="0"/>
      <w:marRight w:val="0"/>
      <w:marTop w:val="0"/>
      <w:marBottom w:val="0"/>
      <w:divBdr>
        <w:top w:val="none" w:sz="0" w:space="0" w:color="auto"/>
        <w:left w:val="none" w:sz="0" w:space="0" w:color="auto"/>
        <w:bottom w:val="none" w:sz="0" w:space="0" w:color="auto"/>
        <w:right w:val="none" w:sz="0" w:space="0" w:color="auto"/>
      </w:divBdr>
    </w:div>
    <w:div w:id="1980454785">
      <w:bodyDiv w:val="1"/>
      <w:marLeft w:val="0"/>
      <w:marRight w:val="0"/>
      <w:marTop w:val="0"/>
      <w:marBottom w:val="0"/>
      <w:divBdr>
        <w:top w:val="none" w:sz="0" w:space="0" w:color="auto"/>
        <w:left w:val="none" w:sz="0" w:space="0" w:color="auto"/>
        <w:bottom w:val="none" w:sz="0" w:space="0" w:color="auto"/>
        <w:right w:val="none" w:sz="0" w:space="0" w:color="auto"/>
      </w:divBdr>
    </w:div>
    <w:div w:id="1990593348">
      <w:bodyDiv w:val="1"/>
      <w:marLeft w:val="0"/>
      <w:marRight w:val="0"/>
      <w:marTop w:val="0"/>
      <w:marBottom w:val="0"/>
      <w:divBdr>
        <w:top w:val="none" w:sz="0" w:space="0" w:color="auto"/>
        <w:left w:val="none" w:sz="0" w:space="0" w:color="auto"/>
        <w:bottom w:val="none" w:sz="0" w:space="0" w:color="auto"/>
        <w:right w:val="none" w:sz="0" w:space="0" w:color="auto"/>
      </w:divBdr>
    </w:div>
    <w:div w:id="2027439609">
      <w:bodyDiv w:val="1"/>
      <w:marLeft w:val="0"/>
      <w:marRight w:val="0"/>
      <w:marTop w:val="0"/>
      <w:marBottom w:val="0"/>
      <w:divBdr>
        <w:top w:val="none" w:sz="0" w:space="0" w:color="auto"/>
        <w:left w:val="none" w:sz="0" w:space="0" w:color="auto"/>
        <w:bottom w:val="none" w:sz="0" w:space="0" w:color="auto"/>
        <w:right w:val="none" w:sz="0" w:space="0" w:color="auto"/>
      </w:divBdr>
    </w:div>
    <w:div w:id="2028208997">
      <w:bodyDiv w:val="1"/>
      <w:marLeft w:val="0"/>
      <w:marRight w:val="0"/>
      <w:marTop w:val="0"/>
      <w:marBottom w:val="0"/>
      <w:divBdr>
        <w:top w:val="none" w:sz="0" w:space="0" w:color="auto"/>
        <w:left w:val="none" w:sz="0" w:space="0" w:color="auto"/>
        <w:bottom w:val="none" w:sz="0" w:space="0" w:color="auto"/>
        <w:right w:val="none" w:sz="0" w:space="0" w:color="auto"/>
      </w:divBdr>
    </w:div>
    <w:div w:id="2129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320E4-BF65-46CC-B4BF-9162DFE3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6116</Words>
  <Characters>34863</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Клочкова ИВ</cp:lastModifiedBy>
  <cp:revision>4</cp:revision>
  <cp:lastPrinted>2025-09-17T07:07:00Z</cp:lastPrinted>
  <dcterms:created xsi:type="dcterms:W3CDTF">2025-12-30T05:48:00Z</dcterms:created>
  <dcterms:modified xsi:type="dcterms:W3CDTF">2026-01-14T08:18:00Z</dcterms:modified>
</cp:coreProperties>
</file>